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2A54" w:rsidRPr="008F2A54" w:rsidRDefault="006C5547" w:rsidP="00CA7203">
      <w:pPr>
        <w:spacing w:line="360" w:lineRule="auto"/>
        <w:jc w:val="center"/>
        <w:rPr>
          <w:sz w:val="36"/>
        </w:rPr>
      </w:pPr>
      <w:r>
        <w:rPr>
          <w:sz w:val="36"/>
        </w:rPr>
        <w:t>Caffeine DOES NOT Stunt Growth</w:t>
      </w:r>
    </w:p>
    <w:p w:rsidR="008F2A54" w:rsidRDefault="008F2A54" w:rsidP="00CA7203">
      <w:pPr>
        <w:spacing w:line="360" w:lineRule="auto"/>
      </w:pPr>
      <w:r>
        <w:tab/>
      </w:r>
      <w:r w:rsidR="005143DE">
        <w:t>Coffee is one of the world’s most popular drinks, with average Canadians spending over a thousand dollars on coffee per year. However, coffee contains caffeine, which is commonly known for being bad for one’s health. “Coffee stunts your growth” is a common myth told by parents to prevent growing teens from getting a caffeine</w:t>
      </w:r>
      <w:bookmarkStart w:id="0" w:name="_GoBack"/>
      <w:bookmarkEnd w:id="0"/>
      <w:r w:rsidR="005143DE">
        <w:t xml:space="preserve"> addiction, but is it true? As of now, there has been no evidence that coffee consumption has any </w:t>
      </w:r>
      <w:r w:rsidR="00732843">
        <w:t xml:space="preserve">an effect on height. There has been research conducted to determine if caffeine is correlated to adolescent bone gain. </w:t>
      </w:r>
      <w:r w:rsidR="00C71C50">
        <w:t xml:space="preserve">At first during the early stages of the research, it was </w:t>
      </w:r>
      <w:r w:rsidR="00A52292">
        <w:t>found</w:t>
      </w:r>
      <w:r w:rsidR="00C71C50">
        <w:t xml:space="preserve"> that there was a relationship between caffeine intake and calcium absorption. Since calcium is essential for bone strength, growth, and other health factors involving growth, it was not surprising that a myth going around stating that coffee drinking would hinder adolescents’ growth. </w:t>
      </w:r>
      <w:r w:rsidR="00C71C50">
        <w:t xml:space="preserve">However, the amount of calcium reduced in absorption is so miniscule that it can usually just be replaced by around 180 milliliters of milk for every cup of coffee drank. One research </w:t>
      </w:r>
      <w:proofErr w:type="gramStart"/>
      <w:r w:rsidR="00C71C50">
        <w:t>in particular that</w:t>
      </w:r>
      <w:proofErr w:type="gramEnd"/>
      <w:r w:rsidR="00C71C50">
        <w:t xml:space="preserve"> took place in the </w:t>
      </w:r>
      <w:r w:rsidR="00C71C50" w:rsidRPr="00C71C50">
        <w:t>Department of Obstetrics and Gynecology, Penn State College of Medicine, USA</w:t>
      </w:r>
      <w:r w:rsidR="00C71C50">
        <w:t xml:space="preserve">, looked at whether caffeine consumed by American adolescent females between ages 12 – 18 would affect their body growth. There were a total number of 81 </w:t>
      </w:r>
      <w:r w:rsidR="0025667F">
        <w:t>white females that were split into three subgroups all intaking a different amount of caffeine each day. The information of their body growth was recorded over a time span of six years, and finally the results were collected. The results showed that between the three groups, each taking a different amount of caffeine daily, had no significant differences for total body bone mineral gain over that past years. The group that had the lowest caffeine intake daily had more milk in their coffee consumed more calcium, compared to the group that had the highest caffeine intake contained more carbohydrates. The differences observed</w:t>
      </w:r>
      <w:r w:rsidR="00A52292">
        <w:t xml:space="preserve"> in nutrient and food intakes among the three groups shown little to no relationship to body growth. </w:t>
      </w:r>
      <w:r>
        <w:t>Overall, t</w:t>
      </w:r>
      <w:r w:rsidR="00A52292">
        <w:t>he similarity in results between research on caffeine intake and calcium absorption show that coffee is not linked to stunted growth.</w:t>
      </w:r>
      <w:r>
        <w:t xml:space="preserve"> However, excessive consumption of caffeine can lead to many other health problems.</w:t>
      </w:r>
    </w:p>
    <w:p w:rsidR="006C5547" w:rsidRDefault="006C5547">
      <w:r>
        <w:br w:type="page"/>
      </w:r>
    </w:p>
    <w:p w:rsidR="00CA7203" w:rsidRDefault="00CA7203" w:rsidP="00CA7203">
      <w:pPr>
        <w:pStyle w:val="Heading1"/>
      </w:pPr>
      <w:r w:rsidRPr="00CA7203">
        <w:rPr>
          <w:i/>
        </w:rPr>
        <w:lastRenderedPageBreak/>
        <w:t>References</w:t>
      </w:r>
    </w:p>
    <w:p w:rsidR="006C5547" w:rsidRPr="006C5547" w:rsidRDefault="00CA7203" w:rsidP="00CA7203">
      <w:pPr>
        <w:shd w:val="clear" w:color="auto" w:fill="FFFFFF"/>
        <w:spacing w:line="240" w:lineRule="auto"/>
        <w:ind w:hanging="33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6C5547" w:rsidRPr="006C5547">
        <w:rPr>
          <w:rFonts w:ascii="Times New Roman" w:eastAsia="Times New Roman" w:hAnsi="Times New Roman" w:cs="Times New Roman"/>
          <w:color w:val="333333"/>
          <w:sz w:val="24"/>
          <w:szCs w:val="24"/>
        </w:rPr>
        <w:t>JConliskM.P.</w:t>
      </w:r>
      <w:proofErr w:type="gramStart"/>
      <w:r w:rsidR="006C5547" w:rsidRPr="006C5547">
        <w:rPr>
          <w:rFonts w:ascii="Times New Roman" w:eastAsia="Times New Roman" w:hAnsi="Times New Roman" w:cs="Times New Roman"/>
          <w:color w:val="333333"/>
          <w:sz w:val="24"/>
          <w:szCs w:val="24"/>
        </w:rPr>
        <w:t>H.a</w:t>
      </w:r>
      <w:proofErr w:type="gramEnd"/>
      <w:r w:rsidR="006C5547" w:rsidRPr="006C5547">
        <w:rPr>
          <w:rFonts w:ascii="Times New Roman" w:eastAsia="Times New Roman" w:hAnsi="Times New Roman" w:cs="Times New Roman"/>
          <w:color w:val="333333"/>
          <w:sz w:val="24"/>
          <w:szCs w:val="24"/>
        </w:rPr>
        <w:t xml:space="preserve">1, Andrea, and Deborah </w:t>
      </w:r>
      <w:proofErr w:type="spellStart"/>
      <w:r w:rsidR="006C5547" w:rsidRPr="006C5547">
        <w:rPr>
          <w:rFonts w:ascii="Times New Roman" w:eastAsia="Times New Roman" w:hAnsi="Times New Roman" w:cs="Times New Roman"/>
          <w:color w:val="333333"/>
          <w:sz w:val="24"/>
          <w:szCs w:val="24"/>
        </w:rPr>
        <w:t>AGaluskaM.P.H</w:t>
      </w:r>
      <w:proofErr w:type="spellEnd"/>
      <w:r w:rsidR="006C5547" w:rsidRPr="006C5547">
        <w:rPr>
          <w:rFonts w:ascii="Times New Roman" w:eastAsia="Times New Roman" w:hAnsi="Times New Roman" w:cs="Times New Roman"/>
          <w:color w:val="333333"/>
          <w:sz w:val="24"/>
          <w:szCs w:val="24"/>
        </w:rPr>
        <w:t>. “Is Caffeine Associated with Bone Mineral Density in Young Adult Women?” </w:t>
      </w:r>
      <w:r w:rsidR="006C5547" w:rsidRPr="006C5547">
        <w:rPr>
          <w:rFonts w:ascii="Times New Roman" w:eastAsia="Times New Roman" w:hAnsi="Times New Roman" w:cs="Times New Roman"/>
          <w:i/>
          <w:iCs/>
          <w:color w:val="333333"/>
          <w:sz w:val="24"/>
          <w:szCs w:val="24"/>
        </w:rPr>
        <w:t>Preventive Medicine</w:t>
      </w:r>
      <w:r w:rsidR="006C5547" w:rsidRPr="006C5547">
        <w:rPr>
          <w:rFonts w:ascii="Times New Roman" w:eastAsia="Times New Roman" w:hAnsi="Times New Roman" w:cs="Times New Roman"/>
          <w:color w:val="333333"/>
          <w:sz w:val="24"/>
          <w:szCs w:val="24"/>
        </w:rPr>
        <w:t>, Academic Press, 25 May 2002, https://www.sciencedirect.com/science/article/pii/S0091743500907424.</w:t>
      </w:r>
    </w:p>
    <w:p w:rsidR="006C5547" w:rsidRPr="006C5547" w:rsidRDefault="00CA7203" w:rsidP="00CA7203">
      <w:pPr>
        <w:shd w:val="clear" w:color="auto" w:fill="FFFFFF"/>
        <w:spacing w:line="240" w:lineRule="auto"/>
        <w:ind w:hanging="33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r w:rsidR="006C5547" w:rsidRPr="006C5547">
        <w:rPr>
          <w:rFonts w:ascii="Times New Roman" w:eastAsia="Times New Roman" w:hAnsi="Times New Roman" w:cs="Times New Roman"/>
          <w:color w:val="333333"/>
          <w:sz w:val="24"/>
          <w:szCs w:val="24"/>
        </w:rPr>
        <w:t>Lloyd, T, et al. “Dietary Caffeine Intake Is Not Correlated with Adolescent Bone Gain.” </w:t>
      </w:r>
      <w:r w:rsidR="006C5547" w:rsidRPr="006C5547">
        <w:rPr>
          <w:rFonts w:ascii="Times New Roman" w:eastAsia="Times New Roman" w:hAnsi="Times New Roman" w:cs="Times New Roman"/>
          <w:i/>
          <w:iCs/>
          <w:color w:val="333333"/>
          <w:sz w:val="24"/>
          <w:szCs w:val="24"/>
        </w:rPr>
        <w:t>Journal of the American College of Nutrition</w:t>
      </w:r>
      <w:r w:rsidR="006C5547" w:rsidRPr="006C5547">
        <w:rPr>
          <w:rFonts w:ascii="Times New Roman" w:eastAsia="Times New Roman" w:hAnsi="Times New Roman" w:cs="Times New Roman"/>
          <w:color w:val="333333"/>
          <w:sz w:val="24"/>
          <w:szCs w:val="24"/>
        </w:rPr>
        <w:t>, U.S. National Library of Medicine, Oct. 1998, https://www.ncbi.nlm.nih.gov/pubmed/9791842.</w:t>
      </w:r>
    </w:p>
    <w:p w:rsidR="006C5547" w:rsidRPr="006C5547" w:rsidRDefault="00CA7203" w:rsidP="00CA7203">
      <w:pPr>
        <w:shd w:val="clear" w:color="auto" w:fill="FFFFFF"/>
        <w:spacing w:line="240" w:lineRule="auto"/>
        <w:ind w:hanging="330"/>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r>
      <w:proofErr w:type="spellStart"/>
      <w:proofErr w:type="gramStart"/>
      <w:r w:rsidR="006C5547" w:rsidRPr="006C5547">
        <w:rPr>
          <w:rFonts w:ascii="Times New Roman" w:eastAsia="Times New Roman" w:hAnsi="Times New Roman" w:cs="Times New Roman"/>
          <w:color w:val="333333"/>
          <w:sz w:val="24"/>
          <w:szCs w:val="24"/>
        </w:rPr>
        <w:t>T.Welshb</w:t>
      </w:r>
      <w:proofErr w:type="spellEnd"/>
      <w:proofErr w:type="gramEnd"/>
      <w:r w:rsidR="006C5547" w:rsidRPr="006C5547">
        <w:rPr>
          <w:rFonts w:ascii="Times New Roman" w:eastAsia="Times New Roman" w:hAnsi="Times New Roman" w:cs="Times New Roman"/>
          <w:color w:val="333333"/>
          <w:sz w:val="24"/>
          <w:szCs w:val="24"/>
        </w:rPr>
        <w:t>, Brian, et al. “Systematic Review of the Potential Adverse Effects of Caffeine Consumption in Healthy Adults, Pregnant Women, Adolescents, and Children.” </w:t>
      </w:r>
      <w:r w:rsidR="006C5547" w:rsidRPr="006C5547">
        <w:rPr>
          <w:rFonts w:ascii="Times New Roman" w:eastAsia="Times New Roman" w:hAnsi="Times New Roman" w:cs="Times New Roman"/>
          <w:i/>
          <w:iCs/>
          <w:color w:val="333333"/>
          <w:sz w:val="24"/>
          <w:szCs w:val="24"/>
        </w:rPr>
        <w:t>Food and Chemical Toxicology</w:t>
      </w:r>
      <w:r w:rsidR="006C5547" w:rsidRPr="006C5547">
        <w:rPr>
          <w:rFonts w:ascii="Times New Roman" w:eastAsia="Times New Roman" w:hAnsi="Times New Roman" w:cs="Times New Roman"/>
          <w:color w:val="333333"/>
          <w:sz w:val="24"/>
          <w:szCs w:val="24"/>
        </w:rPr>
        <w:t>, Pergamon, 21 Apr. 2017, https://www.sciencedirect.com/science/article/pii/S0278691517301709.</w:t>
      </w:r>
    </w:p>
    <w:p w:rsidR="008F2A54" w:rsidRDefault="008F2A54"/>
    <w:p w:rsidR="008F2A54" w:rsidRDefault="008F2A54"/>
    <w:p w:rsidR="008F2A54" w:rsidRDefault="008F2A54"/>
    <w:p w:rsidR="008F2A54" w:rsidRDefault="008F2A54"/>
    <w:sectPr w:rsidR="008F2A5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43DE"/>
    <w:rsid w:val="0025667F"/>
    <w:rsid w:val="003F1485"/>
    <w:rsid w:val="005143DE"/>
    <w:rsid w:val="006A74E9"/>
    <w:rsid w:val="006C5547"/>
    <w:rsid w:val="00725A2F"/>
    <w:rsid w:val="00732843"/>
    <w:rsid w:val="008F2A54"/>
    <w:rsid w:val="00A52292"/>
    <w:rsid w:val="00C21AB7"/>
    <w:rsid w:val="00C71C50"/>
    <w:rsid w:val="00CA7203"/>
    <w:rsid w:val="00EA61B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345B86"/>
  <w15:chartTrackingRefBased/>
  <w15:docId w15:val="{0C9458B2-E2C9-40ED-AD6B-6DEBE0A8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C5547"/>
    <w:pPr>
      <w:keepNext/>
      <w:keepLines/>
      <w:spacing w:before="240" w:after="0"/>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C5547"/>
    <w:rPr>
      <w:rFonts w:asciiTheme="majorHAnsi" w:eastAsiaTheme="majorEastAsia" w:hAnsiTheme="majorHAnsi" w:cstheme="majorBidi"/>
      <w:color w:val="2F5496" w:themeColor="accent1" w:themeShade="BF"/>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6554305">
      <w:bodyDiv w:val="1"/>
      <w:marLeft w:val="0"/>
      <w:marRight w:val="0"/>
      <w:marTop w:val="0"/>
      <w:marBottom w:val="0"/>
      <w:divBdr>
        <w:top w:val="none" w:sz="0" w:space="0" w:color="auto"/>
        <w:left w:val="none" w:sz="0" w:space="0" w:color="auto"/>
        <w:bottom w:val="none" w:sz="0" w:space="0" w:color="auto"/>
        <w:right w:val="none" w:sz="0" w:space="0" w:color="auto"/>
      </w:divBdr>
      <w:divsChild>
        <w:div w:id="428627986">
          <w:marLeft w:val="300"/>
          <w:marRight w:val="0"/>
          <w:marTop w:val="90"/>
          <w:marBottom w:val="300"/>
          <w:divBdr>
            <w:top w:val="none" w:sz="0" w:space="0" w:color="auto"/>
            <w:left w:val="none" w:sz="0" w:space="0" w:color="auto"/>
            <w:bottom w:val="none" w:sz="0" w:space="0" w:color="auto"/>
            <w:right w:val="none" w:sz="0" w:space="0" w:color="auto"/>
          </w:divBdr>
        </w:div>
        <w:div w:id="978343367">
          <w:marLeft w:val="300"/>
          <w:marRight w:val="0"/>
          <w:marTop w:val="90"/>
          <w:marBottom w:val="300"/>
          <w:divBdr>
            <w:top w:val="none" w:sz="0" w:space="0" w:color="auto"/>
            <w:left w:val="none" w:sz="0" w:space="0" w:color="auto"/>
            <w:bottom w:val="none" w:sz="0" w:space="0" w:color="auto"/>
            <w:right w:val="none" w:sz="0" w:space="0" w:color="auto"/>
          </w:divBdr>
        </w:div>
        <w:div w:id="1617953280">
          <w:marLeft w:val="300"/>
          <w:marRight w:val="0"/>
          <w:marTop w:val="90"/>
          <w:marBottom w:val="300"/>
          <w:divBdr>
            <w:top w:val="none" w:sz="0" w:space="0" w:color="auto"/>
            <w:left w:val="none" w:sz="0" w:space="0" w:color="auto"/>
            <w:bottom w:val="none" w:sz="0" w:space="0" w:color="auto"/>
            <w:right w:val="none" w:sz="0" w:space="0" w:color="auto"/>
          </w:divBdr>
        </w:div>
        <w:div w:id="1186408966">
          <w:marLeft w:val="300"/>
          <w:marRight w:val="0"/>
          <w:marTop w:val="9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E80D62F1-A9C3-4F9C-BDE3-11D423E9E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2</Pages>
  <Words>463</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132S-Xu, Victor - Wanli</dc:creator>
  <cp:keywords/>
  <dc:description/>
  <cp:lastModifiedBy>132S-Xu, Victor - Wanli</cp:lastModifiedBy>
  <cp:revision>1</cp:revision>
  <dcterms:created xsi:type="dcterms:W3CDTF">2019-10-18T02:00:00Z</dcterms:created>
  <dcterms:modified xsi:type="dcterms:W3CDTF">2019-10-18T04:15:00Z</dcterms:modified>
</cp:coreProperties>
</file>