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C569" w14:textId="5C12E380" w:rsidR="00566B2C" w:rsidRDefault="00566B2C" w:rsidP="00566B2C">
      <w:pPr>
        <w:pStyle w:val="Title"/>
        <w:rPr>
          <w:lang w:val="en-US"/>
        </w:rPr>
      </w:pPr>
      <w:r>
        <w:rPr>
          <w:lang w:val="en-US"/>
        </w:rPr>
        <w:t xml:space="preserve">Thesis Statements </w:t>
      </w:r>
    </w:p>
    <w:p w14:paraId="5CE987C9" w14:textId="77777777" w:rsidR="00566B2C" w:rsidRPr="00566B2C" w:rsidRDefault="00566B2C" w:rsidP="00566B2C">
      <w:pPr>
        <w:shd w:val="clear" w:color="auto" w:fill="FFFFFF"/>
        <w:spacing w:after="210" w:line="315" w:lineRule="atLeast"/>
        <w:rPr>
          <w:rFonts w:ascii="Roboto" w:eastAsia="Times New Roman" w:hAnsi="Roboto" w:cs="Times New Roman"/>
          <w:color w:val="333333"/>
          <w:sz w:val="21"/>
          <w:szCs w:val="21"/>
          <w:lang w:eastAsia="en-CA"/>
        </w:rPr>
      </w:pPr>
      <w:r w:rsidRPr="00566B2C">
        <w:rPr>
          <w:rFonts w:ascii="Roboto" w:eastAsia="Times New Roman" w:hAnsi="Roboto" w:cs="Times New Roman"/>
          <w:b/>
          <w:bCs/>
          <w:color w:val="333333"/>
          <w:sz w:val="21"/>
          <w:szCs w:val="21"/>
          <w:lang w:eastAsia="en-CA"/>
        </w:rPr>
        <w:t>A thesis statement:</w:t>
      </w:r>
    </w:p>
    <w:p w14:paraId="060B04FD" w14:textId="77777777" w:rsidR="00566B2C" w:rsidRPr="00566B2C" w:rsidRDefault="00566B2C" w:rsidP="00566B2C">
      <w:pPr>
        <w:numPr>
          <w:ilvl w:val="0"/>
          <w:numId w:val="1"/>
        </w:numPr>
        <w:shd w:val="clear" w:color="auto" w:fill="FFFFFF"/>
        <w:spacing w:before="100" w:beforeAutospacing="1" w:after="100" w:afterAutospacing="1" w:line="315" w:lineRule="atLeast"/>
        <w:ind w:left="1620"/>
        <w:rPr>
          <w:rFonts w:ascii="Roboto" w:eastAsia="Times New Roman" w:hAnsi="Roboto" w:cs="Times New Roman"/>
          <w:color w:val="333333"/>
          <w:sz w:val="21"/>
          <w:szCs w:val="21"/>
          <w:lang w:eastAsia="en-CA"/>
        </w:rPr>
      </w:pPr>
      <w:r w:rsidRPr="00566B2C">
        <w:rPr>
          <w:rFonts w:ascii="Roboto" w:eastAsia="Times New Roman" w:hAnsi="Roboto" w:cs="Times New Roman"/>
          <w:color w:val="333333"/>
          <w:sz w:val="21"/>
          <w:szCs w:val="21"/>
          <w:lang w:eastAsia="en-CA"/>
        </w:rPr>
        <w:t>tells the reader how you will interpret the significance of the subject matter under discussion.</w:t>
      </w:r>
    </w:p>
    <w:p w14:paraId="6FCAFEA7" w14:textId="77777777" w:rsidR="00566B2C" w:rsidRPr="00566B2C" w:rsidRDefault="00566B2C" w:rsidP="00566B2C">
      <w:pPr>
        <w:numPr>
          <w:ilvl w:val="0"/>
          <w:numId w:val="1"/>
        </w:numPr>
        <w:shd w:val="clear" w:color="auto" w:fill="FFFFFF"/>
        <w:spacing w:before="100" w:beforeAutospacing="1" w:after="100" w:afterAutospacing="1" w:line="315" w:lineRule="atLeast"/>
        <w:ind w:left="1620"/>
        <w:rPr>
          <w:rFonts w:ascii="Roboto" w:eastAsia="Times New Roman" w:hAnsi="Roboto" w:cs="Times New Roman"/>
          <w:color w:val="333333"/>
          <w:sz w:val="21"/>
          <w:szCs w:val="21"/>
          <w:lang w:eastAsia="en-CA"/>
        </w:rPr>
      </w:pPr>
      <w:r w:rsidRPr="00566B2C">
        <w:rPr>
          <w:rFonts w:ascii="Roboto" w:eastAsia="Times New Roman" w:hAnsi="Roboto" w:cs="Times New Roman"/>
          <w:color w:val="333333"/>
          <w:sz w:val="21"/>
          <w:szCs w:val="21"/>
          <w:lang w:eastAsia="en-CA"/>
        </w:rPr>
        <w:t>is a road map for the paper; in other words, it tells the reader what to expect from the rest of the paper.</w:t>
      </w:r>
    </w:p>
    <w:p w14:paraId="599834F8" w14:textId="5A064F3B" w:rsidR="00566B2C" w:rsidRPr="00566B2C" w:rsidRDefault="00566B2C" w:rsidP="00566B2C">
      <w:pPr>
        <w:numPr>
          <w:ilvl w:val="0"/>
          <w:numId w:val="1"/>
        </w:numPr>
        <w:shd w:val="clear" w:color="auto" w:fill="FFFFFF"/>
        <w:spacing w:before="100" w:beforeAutospacing="1" w:after="100" w:afterAutospacing="1" w:line="315" w:lineRule="atLeast"/>
        <w:ind w:left="1620"/>
        <w:rPr>
          <w:rFonts w:ascii="Roboto" w:eastAsia="Times New Roman" w:hAnsi="Roboto" w:cs="Times New Roman"/>
          <w:color w:val="333333"/>
          <w:sz w:val="21"/>
          <w:szCs w:val="21"/>
          <w:lang w:eastAsia="en-CA"/>
        </w:rPr>
      </w:pPr>
      <w:r w:rsidRPr="00566B2C">
        <w:rPr>
          <w:rFonts w:ascii="Roboto" w:eastAsia="Times New Roman" w:hAnsi="Roboto" w:cs="Times New Roman"/>
          <w:color w:val="333333"/>
          <w:sz w:val="21"/>
          <w:szCs w:val="21"/>
          <w:lang w:eastAsia="en-CA"/>
        </w:rPr>
        <w:t xml:space="preserve">directly answers the question asked of you. A thesis is an interpretation of a question or subject, not the subject itself. The subject, or topic, of an essay might be World War II or </w:t>
      </w:r>
      <w:r w:rsidR="0000499B" w:rsidRPr="00640DD9">
        <w:rPr>
          <w:rFonts w:ascii="Roboto" w:eastAsia="Times New Roman" w:hAnsi="Roboto" w:cs="Times New Roman"/>
          <w:i/>
          <w:iCs/>
          <w:color w:val="333333"/>
          <w:sz w:val="21"/>
          <w:szCs w:val="21"/>
          <w:lang w:eastAsia="en-CA"/>
        </w:rPr>
        <w:t>To Kill a Mockingbird</w:t>
      </w:r>
      <w:r w:rsidRPr="00566B2C">
        <w:rPr>
          <w:rFonts w:ascii="Roboto" w:eastAsia="Times New Roman" w:hAnsi="Roboto" w:cs="Times New Roman"/>
          <w:color w:val="333333"/>
          <w:sz w:val="21"/>
          <w:szCs w:val="21"/>
          <w:lang w:eastAsia="en-CA"/>
        </w:rPr>
        <w:t xml:space="preserve">; a thesis must then offer a way to </w:t>
      </w:r>
      <w:r w:rsidRPr="0000499B">
        <w:rPr>
          <w:rFonts w:ascii="Roboto" w:eastAsia="Times New Roman" w:hAnsi="Roboto" w:cs="Times New Roman"/>
          <w:b/>
          <w:bCs/>
          <w:color w:val="333333"/>
          <w:sz w:val="21"/>
          <w:szCs w:val="21"/>
          <w:lang w:eastAsia="en-CA"/>
        </w:rPr>
        <w:t>understand</w:t>
      </w:r>
      <w:r w:rsidRPr="00566B2C">
        <w:rPr>
          <w:rFonts w:ascii="Roboto" w:eastAsia="Times New Roman" w:hAnsi="Roboto" w:cs="Times New Roman"/>
          <w:color w:val="333333"/>
          <w:sz w:val="21"/>
          <w:szCs w:val="21"/>
          <w:lang w:eastAsia="en-CA"/>
        </w:rPr>
        <w:t xml:space="preserve"> the war or the novel.</w:t>
      </w:r>
    </w:p>
    <w:p w14:paraId="3F34E1F0" w14:textId="77777777" w:rsidR="00566B2C" w:rsidRPr="00566B2C" w:rsidRDefault="00566B2C" w:rsidP="00566B2C">
      <w:pPr>
        <w:numPr>
          <w:ilvl w:val="0"/>
          <w:numId w:val="1"/>
        </w:numPr>
        <w:shd w:val="clear" w:color="auto" w:fill="FFFFFF"/>
        <w:spacing w:before="100" w:beforeAutospacing="1" w:after="100" w:afterAutospacing="1" w:line="315" w:lineRule="atLeast"/>
        <w:ind w:left="1620"/>
        <w:rPr>
          <w:rFonts w:ascii="Roboto" w:eastAsia="Times New Roman" w:hAnsi="Roboto" w:cs="Times New Roman"/>
          <w:color w:val="333333"/>
          <w:sz w:val="21"/>
          <w:szCs w:val="21"/>
          <w:lang w:eastAsia="en-CA"/>
        </w:rPr>
      </w:pPr>
      <w:r w:rsidRPr="00566B2C">
        <w:rPr>
          <w:rFonts w:ascii="Roboto" w:eastAsia="Times New Roman" w:hAnsi="Roboto" w:cs="Times New Roman"/>
          <w:color w:val="333333"/>
          <w:sz w:val="21"/>
          <w:szCs w:val="21"/>
          <w:lang w:eastAsia="en-CA"/>
        </w:rPr>
        <w:t>makes a claim that others might dispute.</w:t>
      </w:r>
    </w:p>
    <w:p w14:paraId="6ACC97D7" w14:textId="0063F9B0" w:rsidR="00566B2C" w:rsidRPr="00566B2C" w:rsidRDefault="00566B2C" w:rsidP="00566B2C">
      <w:pPr>
        <w:numPr>
          <w:ilvl w:val="0"/>
          <w:numId w:val="1"/>
        </w:numPr>
        <w:shd w:val="clear" w:color="auto" w:fill="FFFFFF"/>
        <w:spacing w:before="100" w:beforeAutospacing="1" w:after="100" w:afterAutospacing="1" w:line="315" w:lineRule="atLeast"/>
        <w:ind w:left="1620"/>
        <w:rPr>
          <w:rFonts w:ascii="Roboto" w:eastAsia="Times New Roman" w:hAnsi="Roboto" w:cs="Times New Roman"/>
          <w:color w:val="333333"/>
          <w:sz w:val="21"/>
          <w:szCs w:val="21"/>
          <w:lang w:eastAsia="en-CA"/>
        </w:rPr>
      </w:pPr>
      <w:r w:rsidRPr="00566B2C">
        <w:rPr>
          <w:rFonts w:ascii="Roboto" w:eastAsia="Times New Roman" w:hAnsi="Roboto" w:cs="Times New Roman"/>
          <w:color w:val="333333"/>
          <w:sz w:val="21"/>
          <w:szCs w:val="21"/>
          <w:lang w:eastAsia="en-CA"/>
        </w:rPr>
        <w:t xml:space="preserve">is usually </w:t>
      </w:r>
      <w:r w:rsidR="00A671ED">
        <w:rPr>
          <w:rFonts w:ascii="Roboto" w:eastAsia="Times New Roman" w:hAnsi="Roboto" w:cs="Times New Roman"/>
          <w:color w:val="333333"/>
          <w:sz w:val="21"/>
          <w:szCs w:val="21"/>
          <w:lang w:eastAsia="en-CA"/>
        </w:rPr>
        <w:t xml:space="preserve">one or two </w:t>
      </w:r>
      <w:r w:rsidRPr="00566B2C">
        <w:rPr>
          <w:rFonts w:ascii="Roboto" w:eastAsia="Times New Roman" w:hAnsi="Roboto" w:cs="Times New Roman"/>
          <w:color w:val="333333"/>
          <w:sz w:val="21"/>
          <w:szCs w:val="21"/>
          <w:lang w:eastAsia="en-CA"/>
        </w:rPr>
        <w:t>sentence</w:t>
      </w:r>
      <w:r w:rsidR="00A671ED">
        <w:rPr>
          <w:rFonts w:ascii="Roboto" w:eastAsia="Times New Roman" w:hAnsi="Roboto" w:cs="Times New Roman"/>
          <w:color w:val="333333"/>
          <w:sz w:val="21"/>
          <w:szCs w:val="21"/>
          <w:lang w:eastAsia="en-CA"/>
        </w:rPr>
        <w:t>s</w:t>
      </w:r>
      <w:r w:rsidRPr="00566B2C">
        <w:rPr>
          <w:rFonts w:ascii="Roboto" w:eastAsia="Times New Roman" w:hAnsi="Roboto" w:cs="Times New Roman"/>
          <w:color w:val="333333"/>
          <w:sz w:val="21"/>
          <w:szCs w:val="21"/>
          <w:lang w:eastAsia="en-CA"/>
        </w:rPr>
        <w:t xml:space="preserve"> near the beginning of your paper (most often, at the end of the first paragraph) that presents your argument to the reader. The rest of the paper, the body of the essay, gathers and organizes evidence that will persuade the reader of the logic of your interpretation.</w:t>
      </w:r>
      <w:r>
        <w:rPr>
          <w:rFonts w:ascii="Roboto" w:eastAsia="Times New Roman" w:hAnsi="Roboto" w:cs="Times New Roman"/>
          <w:color w:val="333333"/>
          <w:sz w:val="21"/>
          <w:szCs w:val="21"/>
          <w:lang w:eastAsia="en-CA"/>
        </w:rPr>
        <w:t xml:space="preserve"> </w:t>
      </w:r>
      <w:hyperlink r:id="rId7" w:history="1">
        <w:r w:rsidRPr="00566B2C">
          <w:rPr>
            <w:rStyle w:val="Hyperlink"/>
            <w:rFonts w:ascii="Roboto" w:eastAsia="Times New Roman" w:hAnsi="Roboto" w:cs="Times New Roman"/>
            <w:sz w:val="21"/>
            <w:szCs w:val="21"/>
            <w:lang w:eastAsia="en-CA"/>
          </w:rPr>
          <w:t>https://writingcenter.unc.edu/tips-and-tools/thesis-statements/</w:t>
        </w:r>
      </w:hyperlink>
    </w:p>
    <w:p w14:paraId="14067470" w14:textId="77777777" w:rsidR="00566B2C" w:rsidRPr="00566B2C" w:rsidRDefault="00566B2C" w:rsidP="00566B2C">
      <w:pPr>
        <w:pStyle w:val="Title"/>
        <w:rPr>
          <w:sz w:val="44"/>
          <w:szCs w:val="44"/>
          <w:lang w:val="en-US"/>
        </w:rPr>
      </w:pPr>
    </w:p>
    <w:p w14:paraId="3D4366AA" w14:textId="1D40FC51" w:rsidR="00566B2C" w:rsidRDefault="00566B2C" w:rsidP="00566B2C">
      <w:pPr>
        <w:pStyle w:val="Title"/>
        <w:rPr>
          <w:sz w:val="44"/>
          <w:szCs w:val="44"/>
          <w:lang w:val="en-US"/>
        </w:rPr>
      </w:pPr>
      <w:r w:rsidRPr="00566B2C">
        <w:rPr>
          <w:sz w:val="44"/>
          <w:szCs w:val="44"/>
          <w:lang w:val="en-US"/>
        </w:rPr>
        <w:t>Synthesis Essay Thesis Statements</w:t>
      </w:r>
    </w:p>
    <w:p w14:paraId="611C6AEB" w14:textId="77777777" w:rsidR="00566B2C" w:rsidRPr="00566B2C" w:rsidRDefault="00566B2C" w:rsidP="00566B2C">
      <w:pPr>
        <w:rPr>
          <w:lang w:val="en-US"/>
        </w:rPr>
      </w:pPr>
    </w:p>
    <w:p w14:paraId="5758DB69" w14:textId="53A66F92" w:rsidR="00566B2C" w:rsidRPr="00566B2C" w:rsidRDefault="00566B2C" w:rsidP="008762C2">
      <w:pPr>
        <w:rPr>
          <w:sz w:val="28"/>
          <w:szCs w:val="28"/>
          <w:lang w:val="en-US"/>
        </w:rPr>
      </w:pPr>
      <w:r w:rsidRPr="005D237F">
        <w:rPr>
          <w:sz w:val="28"/>
          <w:szCs w:val="28"/>
          <w:highlight w:val="yellow"/>
          <w:lang w:val="en-US"/>
        </w:rPr>
        <w:t>How are the sources the same?</w:t>
      </w:r>
      <w:r w:rsidR="008762C2">
        <w:rPr>
          <w:sz w:val="28"/>
          <w:szCs w:val="28"/>
          <w:lang w:val="en-US"/>
        </w:rPr>
        <w:t xml:space="preserve"> (</w:t>
      </w:r>
      <w:proofErr w:type="gramStart"/>
      <w:r w:rsidR="008762C2">
        <w:rPr>
          <w:sz w:val="28"/>
          <w:szCs w:val="28"/>
          <w:lang w:val="en-US"/>
        </w:rPr>
        <w:t>in</w:t>
      </w:r>
      <w:proofErr w:type="gramEnd"/>
      <w:r w:rsidR="008762C2">
        <w:rPr>
          <w:sz w:val="28"/>
          <w:szCs w:val="28"/>
          <w:lang w:val="en-US"/>
        </w:rPr>
        <w:t xml:space="preserve"> addition, just as, likewise, similarly) </w:t>
      </w:r>
    </w:p>
    <w:p w14:paraId="22B4608E" w14:textId="08D4C1B2" w:rsidR="00566B2C" w:rsidRPr="00566B2C" w:rsidRDefault="00566B2C" w:rsidP="008762C2">
      <w:pPr>
        <w:rPr>
          <w:sz w:val="28"/>
          <w:szCs w:val="28"/>
          <w:lang w:val="en-US"/>
        </w:rPr>
      </w:pPr>
      <w:r w:rsidRPr="005D237F">
        <w:rPr>
          <w:sz w:val="28"/>
          <w:szCs w:val="28"/>
          <w:highlight w:val="green"/>
          <w:lang w:val="en-US"/>
        </w:rPr>
        <w:t>How are they different?</w:t>
      </w:r>
      <w:r w:rsidR="008762C2">
        <w:rPr>
          <w:sz w:val="28"/>
          <w:szCs w:val="28"/>
          <w:lang w:val="en-US"/>
        </w:rPr>
        <w:t xml:space="preserve"> (</w:t>
      </w:r>
      <w:proofErr w:type="gramStart"/>
      <w:r w:rsidR="008762C2">
        <w:rPr>
          <w:sz w:val="28"/>
          <w:szCs w:val="28"/>
          <w:lang w:val="en-US"/>
        </w:rPr>
        <w:t>however</w:t>
      </w:r>
      <w:proofErr w:type="gramEnd"/>
      <w:r w:rsidR="008762C2">
        <w:rPr>
          <w:sz w:val="28"/>
          <w:szCs w:val="28"/>
          <w:lang w:val="en-US"/>
        </w:rPr>
        <w:t xml:space="preserve">, whereas, conversely, although, meanwhile) </w:t>
      </w:r>
    </w:p>
    <w:p w14:paraId="4C85B7E8" w14:textId="73BCEF3E" w:rsidR="00566B2C" w:rsidRPr="00566B2C" w:rsidRDefault="00566B2C" w:rsidP="008762C2">
      <w:pPr>
        <w:rPr>
          <w:sz w:val="28"/>
          <w:szCs w:val="28"/>
          <w:lang w:val="en-US"/>
        </w:rPr>
      </w:pPr>
      <w:r w:rsidRPr="005D237F">
        <w:rPr>
          <w:sz w:val="28"/>
          <w:szCs w:val="28"/>
          <w:highlight w:val="cyan"/>
          <w:lang w:val="en-US"/>
        </w:rPr>
        <w:t>So what? What can we learn about humanity or literature from synthesizing the sources?</w:t>
      </w:r>
      <w:r w:rsidR="008762C2">
        <w:rPr>
          <w:sz w:val="28"/>
          <w:szCs w:val="28"/>
          <w:lang w:val="en-US"/>
        </w:rPr>
        <w:t xml:space="preserve"> </w:t>
      </w:r>
      <w:r w:rsidR="008762C2" w:rsidRPr="008762C2">
        <w:rPr>
          <w:i/>
          <w:iCs/>
          <w:sz w:val="28"/>
          <w:szCs w:val="28"/>
          <w:lang w:val="en-US"/>
        </w:rPr>
        <w:t>(</w:t>
      </w:r>
      <w:proofErr w:type="gramStart"/>
      <w:r w:rsidR="008762C2" w:rsidRPr="008762C2">
        <w:rPr>
          <w:i/>
          <w:iCs/>
          <w:sz w:val="28"/>
          <w:szCs w:val="28"/>
          <w:lang w:val="en-US"/>
        </w:rPr>
        <w:t>can</w:t>
      </w:r>
      <w:proofErr w:type="gramEnd"/>
      <w:r w:rsidR="008762C2" w:rsidRPr="008762C2">
        <w:rPr>
          <w:i/>
          <w:iCs/>
          <w:sz w:val="28"/>
          <w:szCs w:val="28"/>
          <w:lang w:val="en-US"/>
        </w:rPr>
        <w:t xml:space="preserve"> you put the topics into sharper focus? Can you find fresh insight? Is one better than the other? Can you bring new knowledge to the subject?)</w:t>
      </w:r>
      <w:r w:rsidR="008762C2">
        <w:rPr>
          <w:sz w:val="28"/>
          <w:szCs w:val="28"/>
          <w:lang w:val="en-US"/>
        </w:rPr>
        <w:t xml:space="preserve"> </w:t>
      </w:r>
    </w:p>
    <w:p w14:paraId="6EEA018B" w14:textId="36B29B11" w:rsidR="00566B2C" w:rsidRDefault="00566B2C" w:rsidP="00566B2C">
      <w:pPr>
        <w:rPr>
          <w:sz w:val="24"/>
          <w:szCs w:val="24"/>
          <w:lang w:val="en-US"/>
        </w:rPr>
      </w:pPr>
    </w:p>
    <w:p w14:paraId="7CF3AC3F" w14:textId="2B23DB42" w:rsidR="00CA161B" w:rsidRDefault="00CA161B" w:rsidP="00566B2C">
      <w:pPr>
        <w:rPr>
          <w:sz w:val="24"/>
          <w:szCs w:val="24"/>
          <w:lang w:val="en-US"/>
        </w:rPr>
      </w:pPr>
    </w:p>
    <w:p w14:paraId="199F3BE2" w14:textId="0CC91CD4" w:rsidR="00CA161B" w:rsidRDefault="00CA161B" w:rsidP="00566B2C">
      <w:pPr>
        <w:rPr>
          <w:sz w:val="24"/>
          <w:szCs w:val="24"/>
          <w:lang w:val="en-US"/>
        </w:rPr>
      </w:pPr>
    </w:p>
    <w:p w14:paraId="1A63AEAF" w14:textId="7D3135DB" w:rsidR="00CA161B" w:rsidRDefault="00CA161B" w:rsidP="00566B2C">
      <w:pPr>
        <w:rPr>
          <w:sz w:val="24"/>
          <w:szCs w:val="24"/>
          <w:lang w:val="en-US"/>
        </w:rPr>
      </w:pPr>
    </w:p>
    <w:p w14:paraId="63EBFAEF" w14:textId="6F067DB6" w:rsidR="00CA161B" w:rsidRDefault="00CA161B" w:rsidP="00566B2C">
      <w:pPr>
        <w:rPr>
          <w:sz w:val="24"/>
          <w:szCs w:val="24"/>
          <w:lang w:val="en-US"/>
        </w:rPr>
      </w:pPr>
    </w:p>
    <w:p w14:paraId="6711959E" w14:textId="77777777" w:rsidR="00CA161B" w:rsidRDefault="00CA161B" w:rsidP="00566B2C">
      <w:pPr>
        <w:rPr>
          <w:sz w:val="24"/>
          <w:szCs w:val="24"/>
          <w:lang w:val="en-US"/>
        </w:rPr>
      </w:pPr>
    </w:p>
    <w:p w14:paraId="11E602D9" w14:textId="1D12899C" w:rsidR="00566B2C" w:rsidRDefault="00566B2C" w:rsidP="005D237F">
      <w:pPr>
        <w:pStyle w:val="Title"/>
        <w:rPr>
          <w:sz w:val="48"/>
          <w:szCs w:val="48"/>
          <w:lang w:val="en-US"/>
        </w:rPr>
      </w:pPr>
      <w:r w:rsidRPr="005D237F">
        <w:rPr>
          <w:sz w:val="48"/>
          <w:szCs w:val="48"/>
          <w:lang w:val="en-US"/>
        </w:rPr>
        <w:lastRenderedPageBreak/>
        <w:t>Examples:</w:t>
      </w:r>
    </w:p>
    <w:p w14:paraId="6B35DAF2" w14:textId="60AFF9FC" w:rsidR="00C60891" w:rsidRPr="00C60891" w:rsidRDefault="00C60891" w:rsidP="00C60891">
      <w:pPr>
        <w:rPr>
          <w:rStyle w:val="Emphasis"/>
          <w:lang w:val="en-US"/>
        </w:rPr>
      </w:pPr>
      <w:r w:rsidRPr="00C60891">
        <w:rPr>
          <w:rStyle w:val="Emphasis"/>
        </w:rPr>
        <w:t xml:space="preserve">Short Thesis </w:t>
      </w:r>
    </w:p>
    <w:p w14:paraId="3D6AABD3" w14:textId="75B1AF91" w:rsidR="005D237F" w:rsidRPr="00493F23" w:rsidRDefault="005D237F" w:rsidP="005D237F">
      <w:pPr>
        <w:spacing w:line="240" w:lineRule="auto"/>
        <w:rPr>
          <w:b/>
          <w:bCs/>
        </w:rPr>
      </w:pPr>
      <w:r>
        <w:rPr>
          <w:b/>
          <w:bCs/>
        </w:rPr>
        <w:t>-</w:t>
      </w:r>
      <w:proofErr w:type="gramStart"/>
      <w:r w:rsidRPr="00493F23">
        <w:rPr>
          <w:b/>
          <w:bCs/>
        </w:rPr>
        <w:t>By examining the sources, it</w:t>
      </w:r>
      <w:proofErr w:type="gramEnd"/>
      <w:r w:rsidRPr="00493F23">
        <w:rPr>
          <w:b/>
          <w:bCs/>
        </w:rPr>
        <w:t xml:space="preserve"> becomes evident that family influences the identity of individuals and helps to shape the person that they become. </w:t>
      </w:r>
      <w:r w:rsidR="00DC61EA" w:rsidRPr="00DC61EA">
        <w:rPr>
          <w:b/>
          <w:bCs/>
          <w:i/>
          <w:iCs/>
        </w:rPr>
        <w:t>(</w:t>
      </w:r>
      <w:proofErr w:type="gramStart"/>
      <w:r w:rsidR="00DC61EA" w:rsidRPr="00DC61EA">
        <w:rPr>
          <w:b/>
          <w:bCs/>
          <w:i/>
          <w:iCs/>
        </w:rPr>
        <w:t>short</w:t>
      </w:r>
      <w:proofErr w:type="gramEnd"/>
      <w:r w:rsidR="00DC61EA" w:rsidRPr="00DC61EA">
        <w:rPr>
          <w:b/>
          <w:bCs/>
          <w:i/>
          <w:iCs/>
        </w:rPr>
        <w:t xml:space="preserve"> but correct)</w:t>
      </w:r>
    </w:p>
    <w:p w14:paraId="3C52618F" w14:textId="3CA93B26" w:rsidR="00566B2C" w:rsidRDefault="005D237F" w:rsidP="00566B2C">
      <w:pPr>
        <w:rPr>
          <w:rFonts w:ascii="Times New Roman" w:hAnsi="Times New Roman" w:cs="Times New Roman"/>
          <w:i/>
          <w:iCs/>
          <w:sz w:val="24"/>
          <w:szCs w:val="24"/>
        </w:rPr>
      </w:pPr>
      <w:r>
        <w:rPr>
          <w:rFonts w:ascii="Times New Roman" w:hAnsi="Times New Roman" w:cs="Times New Roman"/>
          <w:i/>
          <w:iCs/>
          <w:sz w:val="24"/>
          <w:szCs w:val="24"/>
        </w:rPr>
        <w:t>-</w:t>
      </w:r>
      <w:r w:rsidR="00566B2C" w:rsidRPr="00566B2C">
        <w:rPr>
          <w:rFonts w:ascii="Times New Roman" w:hAnsi="Times New Roman" w:cs="Times New Roman"/>
          <w:i/>
          <w:iCs/>
          <w:sz w:val="24"/>
          <w:szCs w:val="24"/>
        </w:rPr>
        <w:t xml:space="preserve">These four sources </w:t>
      </w:r>
      <w:r w:rsidR="00566B2C" w:rsidRPr="008762C2">
        <w:rPr>
          <w:rFonts w:ascii="Times New Roman" w:hAnsi="Times New Roman" w:cs="Times New Roman"/>
          <w:i/>
          <w:iCs/>
          <w:sz w:val="24"/>
          <w:szCs w:val="24"/>
          <w:highlight w:val="yellow"/>
        </w:rPr>
        <w:t>share common themes</w:t>
      </w:r>
      <w:r w:rsidR="00566B2C" w:rsidRPr="00566B2C">
        <w:rPr>
          <w:rFonts w:ascii="Times New Roman" w:hAnsi="Times New Roman" w:cs="Times New Roman"/>
          <w:i/>
          <w:iCs/>
          <w:sz w:val="24"/>
          <w:szCs w:val="24"/>
        </w:rPr>
        <w:t xml:space="preserve"> such as the dangers of conformity, the perils of youthful innocence, and the despotic, tyrannical nature exhibited so often by those who are of a higher status. </w:t>
      </w:r>
      <w:r w:rsidR="00566B2C" w:rsidRPr="008762C2">
        <w:rPr>
          <w:rFonts w:ascii="Times New Roman" w:hAnsi="Times New Roman" w:cs="Times New Roman"/>
          <w:i/>
          <w:iCs/>
          <w:sz w:val="24"/>
          <w:szCs w:val="24"/>
          <w:highlight w:val="cyan"/>
          <w:rPrChange w:id="0" w:author="Thomasen, Sheri" w:date="2019-12-10T11:03:00Z">
            <w:rPr>
              <w:rFonts w:ascii="Times New Roman" w:hAnsi="Times New Roman" w:cs="Times New Roman"/>
              <w:sz w:val="24"/>
              <w:szCs w:val="24"/>
            </w:rPr>
          </w:rPrChange>
        </w:rPr>
        <w:t>Most importantly however</w:t>
      </w:r>
      <w:r w:rsidR="00566B2C" w:rsidRPr="00566B2C">
        <w:rPr>
          <w:rFonts w:ascii="Times New Roman" w:hAnsi="Times New Roman" w:cs="Times New Roman"/>
          <w:i/>
          <w:iCs/>
          <w:sz w:val="24"/>
          <w:szCs w:val="24"/>
          <w:rPrChange w:id="1" w:author="Thomasen, Sheri" w:date="2019-12-10T11:03:00Z">
            <w:rPr>
              <w:rFonts w:ascii="Times New Roman" w:hAnsi="Times New Roman" w:cs="Times New Roman"/>
              <w:sz w:val="24"/>
              <w:szCs w:val="24"/>
            </w:rPr>
          </w:rPrChange>
        </w:rPr>
        <w:t>, they all demonstrate the significant need for critical, free thinking.</w:t>
      </w:r>
    </w:p>
    <w:p w14:paraId="434EE2D1" w14:textId="77777777" w:rsidR="00DC61EA" w:rsidRDefault="00DC61EA" w:rsidP="00566B2C">
      <w:pPr>
        <w:rPr>
          <w:rFonts w:ascii="Times New Roman" w:hAnsi="Times New Roman" w:cs="Times New Roman"/>
          <w:i/>
          <w:iCs/>
          <w:sz w:val="24"/>
          <w:szCs w:val="24"/>
        </w:rPr>
      </w:pPr>
    </w:p>
    <w:p w14:paraId="2CEC5530" w14:textId="02DC0973" w:rsidR="00566B2C" w:rsidRPr="00837703" w:rsidRDefault="005D237F" w:rsidP="00566B2C">
      <w:pPr>
        <w:spacing w:line="480" w:lineRule="auto"/>
        <w:jc w:val="both"/>
        <w:rPr>
          <w:rFonts w:ascii="Times New Roman" w:hAnsi="Times New Roman" w:cs="Times New Roman"/>
          <w:b/>
          <w:sz w:val="24"/>
        </w:rPr>
      </w:pPr>
      <w:bookmarkStart w:id="2" w:name="_Hlk503364285"/>
      <w:r>
        <w:rPr>
          <w:rFonts w:ascii="Times New Roman" w:hAnsi="Times New Roman" w:cs="Times New Roman"/>
          <w:b/>
          <w:sz w:val="24"/>
          <w:highlight w:val="green"/>
        </w:rPr>
        <w:t>-</w:t>
      </w:r>
      <w:r w:rsidR="00566B2C" w:rsidRPr="00837703">
        <w:rPr>
          <w:rFonts w:ascii="Times New Roman" w:hAnsi="Times New Roman" w:cs="Times New Roman"/>
          <w:b/>
          <w:sz w:val="24"/>
          <w:highlight w:val="green"/>
        </w:rPr>
        <w:t>Despite their differences</w:t>
      </w:r>
      <w:r w:rsidR="00566B2C" w:rsidRPr="00837703">
        <w:rPr>
          <w:rFonts w:ascii="Times New Roman" w:hAnsi="Times New Roman" w:cs="Times New Roman"/>
          <w:b/>
          <w:sz w:val="24"/>
        </w:rPr>
        <w:t xml:space="preserve"> in formatting and expression, the two pieces of </w:t>
      </w:r>
      <w:r w:rsidR="00566B2C">
        <w:rPr>
          <w:rFonts w:ascii="Times New Roman" w:hAnsi="Times New Roman" w:cs="Times New Roman"/>
          <w:b/>
          <w:sz w:val="24"/>
        </w:rPr>
        <w:t>literature managed</w:t>
      </w:r>
      <w:r w:rsidR="00566B2C" w:rsidRPr="00837703">
        <w:rPr>
          <w:rFonts w:ascii="Times New Roman" w:hAnsi="Times New Roman" w:cs="Times New Roman"/>
          <w:b/>
          <w:sz w:val="24"/>
        </w:rPr>
        <w:t xml:space="preserve"> to convey the </w:t>
      </w:r>
      <w:r w:rsidR="00566B2C" w:rsidRPr="00837703">
        <w:rPr>
          <w:rFonts w:ascii="Times New Roman" w:hAnsi="Times New Roman" w:cs="Times New Roman"/>
          <w:b/>
          <w:sz w:val="24"/>
          <w:highlight w:val="yellow"/>
        </w:rPr>
        <w:t>same message.</w:t>
      </w:r>
      <w:r w:rsidR="00566B2C" w:rsidRPr="00837703">
        <w:rPr>
          <w:rFonts w:ascii="Times New Roman" w:hAnsi="Times New Roman" w:cs="Times New Roman"/>
          <w:b/>
          <w:sz w:val="24"/>
        </w:rPr>
        <w:t xml:space="preserve"> The writings tell of the difficulty of keeping a clear cultural identity under the prejudice and pressure of their society. </w:t>
      </w:r>
      <w:r w:rsidR="00566B2C" w:rsidRPr="00837703">
        <w:rPr>
          <w:rFonts w:ascii="Times New Roman" w:hAnsi="Times New Roman" w:cs="Times New Roman"/>
          <w:b/>
          <w:sz w:val="24"/>
          <w:highlight w:val="cyan"/>
        </w:rPr>
        <w:t>Ultimately</w:t>
      </w:r>
      <w:r w:rsidR="00566B2C">
        <w:rPr>
          <w:rFonts w:ascii="Times New Roman" w:hAnsi="Times New Roman" w:cs="Times New Roman"/>
          <w:b/>
          <w:sz w:val="24"/>
        </w:rPr>
        <w:t>, t</w:t>
      </w:r>
      <w:r w:rsidR="00566B2C" w:rsidRPr="00837703">
        <w:rPr>
          <w:rFonts w:ascii="Times New Roman" w:hAnsi="Times New Roman" w:cs="Times New Roman"/>
          <w:b/>
          <w:sz w:val="24"/>
        </w:rPr>
        <w:t xml:space="preserve">hey also show how individuals </w:t>
      </w:r>
      <w:r w:rsidR="00566B2C">
        <w:rPr>
          <w:rFonts w:ascii="Times New Roman" w:hAnsi="Times New Roman" w:cs="Times New Roman"/>
          <w:b/>
          <w:sz w:val="24"/>
        </w:rPr>
        <w:t xml:space="preserve">new to our country </w:t>
      </w:r>
      <w:r w:rsidR="00566B2C" w:rsidRPr="00837703">
        <w:rPr>
          <w:rFonts w:ascii="Times New Roman" w:hAnsi="Times New Roman" w:cs="Times New Roman"/>
          <w:b/>
          <w:sz w:val="24"/>
        </w:rPr>
        <w:t xml:space="preserve">can overcome this challenge if they retain their precious memories and respect their culture regardless of adversity. </w:t>
      </w:r>
    </w:p>
    <w:bookmarkEnd w:id="2"/>
    <w:p w14:paraId="606F6CF6" w14:textId="02F513CC" w:rsidR="00C60891" w:rsidRPr="00C60891" w:rsidRDefault="00C60891" w:rsidP="00C60891">
      <w:pPr>
        <w:pStyle w:val="Title"/>
        <w:rPr>
          <w:rStyle w:val="Emphasis"/>
          <w:sz w:val="40"/>
          <w:szCs w:val="40"/>
        </w:rPr>
      </w:pPr>
      <w:r w:rsidRPr="00C60891">
        <w:rPr>
          <w:rStyle w:val="Emphasis"/>
          <w:sz w:val="40"/>
          <w:szCs w:val="40"/>
        </w:rPr>
        <w:t>Longer thesis.</w:t>
      </w:r>
    </w:p>
    <w:p w14:paraId="2D8252A2" w14:textId="655A9E15" w:rsidR="00566B2C" w:rsidRDefault="00566B2C" w:rsidP="00566B2C">
      <w:pPr>
        <w:rPr>
          <w:rFonts w:ascii="Calibri" w:hAnsi="Calibri" w:cs="Calibri"/>
          <w:color w:val="002060"/>
          <w:sz w:val="32"/>
          <w:shd w:val="clear" w:color="auto" w:fill="FFFFFF"/>
        </w:rPr>
      </w:pPr>
      <w:r w:rsidRPr="009B2A9A">
        <w:rPr>
          <w:rFonts w:ascii="Calibri" w:hAnsi="Calibri" w:cs="Calibri"/>
          <w:color w:val="002060"/>
          <w:sz w:val="32"/>
          <w:shd w:val="clear" w:color="auto" w:fill="FFFFFF"/>
        </w:rPr>
        <w:t xml:space="preserve">In </w:t>
      </w:r>
      <w:r w:rsidRPr="009B2A9A">
        <w:rPr>
          <w:rFonts w:ascii="Calibri" w:hAnsi="Calibri" w:cs="Calibri"/>
          <w:i/>
          <w:color w:val="002060"/>
          <w:sz w:val="32"/>
          <w:shd w:val="clear" w:color="auto" w:fill="FFFFFF"/>
        </w:rPr>
        <w:t>Indian Horse</w:t>
      </w:r>
      <w:r w:rsidRPr="009B2A9A">
        <w:rPr>
          <w:rFonts w:ascii="Calibri" w:hAnsi="Calibri" w:cs="Calibri"/>
          <w:color w:val="002060"/>
          <w:sz w:val="32"/>
          <w:shd w:val="clear" w:color="auto" w:fill="FFFFFF"/>
        </w:rPr>
        <w:t xml:space="preserve"> and </w:t>
      </w:r>
      <w:r>
        <w:rPr>
          <w:rFonts w:ascii="Calibri" w:hAnsi="Calibri" w:cs="Calibri"/>
          <w:color w:val="002060"/>
          <w:sz w:val="32"/>
          <w:shd w:val="clear" w:color="auto" w:fill="FFFFFF"/>
        </w:rPr>
        <w:t>“</w:t>
      </w:r>
      <w:r w:rsidRPr="009B2A9A">
        <w:rPr>
          <w:rFonts w:ascii="Calibri" w:hAnsi="Calibri" w:cs="Calibri"/>
          <w:color w:val="002060"/>
          <w:sz w:val="32"/>
          <w:shd w:val="clear" w:color="auto" w:fill="FFFFFF"/>
        </w:rPr>
        <w:t>Indian Education</w:t>
      </w:r>
      <w:r>
        <w:rPr>
          <w:rFonts w:ascii="Calibri" w:hAnsi="Calibri" w:cs="Calibri"/>
          <w:color w:val="002060"/>
          <w:sz w:val="32"/>
          <w:shd w:val="clear" w:color="auto" w:fill="FFFFFF"/>
        </w:rPr>
        <w:t>”</w:t>
      </w:r>
      <w:r w:rsidRPr="009B2A9A">
        <w:rPr>
          <w:rFonts w:ascii="Calibri" w:hAnsi="Calibri" w:cs="Calibri"/>
          <w:color w:val="002060"/>
          <w:sz w:val="32"/>
          <w:shd w:val="clear" w:color="auto" w:fill="FFFFFF"/>
        </w:rPr>
        <w:t xml:space="preserve">, </w:t>
      </w:r>
      <w:r w:rsidRPr="00C35ADC">
        <w:rPr>
          <w:rFonts w:ascii="Calibri" w:hAnsi="Calibri" w:cs="Calibri"/>
          <w:color w:val="002060"/>
          <w:sz w:val="32"/>
          <w:highlight w:val="yellow"/>
          <w:shd w:val="clear" w:color="auto" w:fill="FFFFFF"/>
        </w:rPr>
        <w:t>both</w:t>
      </w:r>
      <w:r w:rsidRPr="009B2A9A">
        <w:rPr>
          <w:rFonts w:ascii="Calibri" w:hAnsi="Calibri" w:cs="Calibri"/>
          <w:color w:val="002060"/>
          <w:sz w:val="32"/>
          <w:shd w:val="clear" w:color="auto" w:fill="FFFFFF"/>
        </w:rPr>
        <w:t xml:space="preserve"> give insight into racial discrimination and its effect on First Nation Peoples. </w:t>
      </w:r>
      <w:r w:rsidRPr="00C35ADC">
        <w:rPr>
          <w:rFonts w:ascii="Calibri" w:hAnsi="Calibri" w:cs="Calibri"/>
          <w:color w:val="002060"/>
          <w:sz w:val="32"/>
          <w:highlight w:val="yellow"/>
          <w:shd w:val="clear" w:color="auto" w:fill="FFFFFF"/>
        </w:rPr>
        <w:t>Similarly</w:t>
      </w:r>
      <w:r w:rsidRPr="009B2A9A">
        <w:rPr>
          <w:rFonts w:ascii="Calibri" w:hAnsi="Calibri" w:cs="Calibri"/>
          <w:color w:val="002060"/>
          <w:sz w:val="32"/>
          <w:shd w:val="clear" w:color="auto" w:fill="FFFFFF"/>
        </w:rPr>
        <w:t xml:space="preserve">, both protagonists in the stories feel shameful of their heritage, due to racism in their community; however, in </w:t>
      </w:r>
      <w:r w:rsidRPr="009B2A9A">
        <w:rPr>
          <w:rFonts w:ascii="Calibri" w:hAnsi="Calibri" w:cs="Calibri"/>
          <w:i/>
          <w:color w:val="002060"/>
          <w:sz w:val="32"/>
          <w:shd w:val="clear" w:color="auto" w:fill="FFFFFF"/>
        </w:rPr>
        <w:t>Indian</w:t>
      </w:r>
      <w:r w:rsidRPr="009B2A9A">
        <w:rPr>
          <w:rFonts w:ascii="Calibri" w:hAnsi="Calibri" w:cs="Calibri"/>
          <w:color w:val="002060"/>
          <w:sz w:val="32"/>
          <w:shd w:val="clear" w:color="auto" w:fill="FFFFFF"/>
        </w:rPr>
        <w:t xml:space="preserve">, Saul feels angry towards his First Nation’s heritage and towards others because of his experiences with racism. </w:t>
      </w:r>
      <w:r w:rsidRPr="005D237F">
        <w:rPr>
          <w:rFonts w:ascii="Calibri" w:hAnsi="Calibri" w:cs="Calibri"/>
          <w:color w:val="002060"/>
          <w:sz w:val="32"/>
          <w:highlight w:val="green"/>
          <w:shd w:val="clear" w:color="auto" w:fill="FFFFFF"/>
        </w:rPr>
        <w:t>Meanwhile,</w:t>
      </w:r>
      <w:r w:rsidRPr="009B2A9A">
        <w:rPr>
          <w:rFonts w:ascii="Calibri" w:hAnsi="Calibri" w:cs="Calibri"/>
          <w:color w:val="002060"/>
          <w:sz w:val="32"/>
          <w:shd w:val="clear" w:color="auto" w:fill="FFFFFF"/>
        </w:rPr>
        <w:t xml:space="preserve"> in </w:t>
      </w:r>
      <w:r>
        <w:rPr>
          <w:rFonts w:ascii="Calibri" w:hAnsi="Calibri" w:cs="Calibri"/>
          <w:color w:val="002060"/>
          <w:sz w:val="32"/>
          <w:shd w:val="clear" w:color="auto" w:fill="FFFFFF"/>
        </w:rPr>
        <w:t>“</w:t>
      </w:r>
      <w:r w:rsidRPr="009B2A9A">
        <w:rPr>
          <w:rFonts w:ascii="Calibri" w:hAnsi="Calibri" w:cs="Calibri"/>
          <w:color w:val="002060"/>
          <w:sz w:val="32"/>
          <w:shd w:val="clear" w:color="auto" w:fill="FFFFFF"/>
        </w:rPr>
        <w:t>Education</w:t>
      </w:r>
      <w:r>
        <w:rPr>
          <w:rFonts w:ascii="Calibri" w:hAnsi="Calibri" w:cs="Calibri"/>
          <w:color w:val="002060"/>
          <w:sz w:val="32"/>
          <w:shd w:val="clear" w:color="auto" w:fill="FFFFFF"/>
        </w:rPr>
        <w:t>”</w:t>
      </w:r>
      <w:r w:rsidRPr="009B2A9A">
        <w:rPr>
          <w:rFonts w:ascii="Calibri" w:hAnsi="Calibri" w:cs="Calibri"/>
          <w:color w:val="002060"/>
          <w:sz w:val="32"/>
          <w:shd w:val="clear" w:color="auto" w:fill="FFFFFF"/>
        </w:rPr>
        <w:t xml:space="preserve">, Junior feels empowered to celebrate and embrace his First Nations background, because of his experiences with racism. </w:t>
      </w:r>
      <w:r w:rsidRPr="0058601F">
        <w:rPr>
          <w:rFonts w:ascii="Calibri" w:hAnsi="Calibri" w:cs="Calibri"/>
          <w:color w:val="002060"/>
          <w:sz w:val="32"/>
          <w:highlight w:val="cyan"/>
          <w:shd w:val="clear" w:color="auto" w:fill="FFFFFF"/>
        </w:rPr>
        <w:t>Furthermore</w:t>
      </w:r>
      <w:r w:rsidRPr="009B2A9A">
        <w:rPr>
          <w:rFonts w:ascii="Calibri" w:hAnsi="Calibri" w:cs="Calibri"/>
          <w:color w:val="002060"/>
          <w:sz w:val="32"/>
          <w:shd w:val="clear" w:color="auto" w:fill="FFFFFF"/>
        </w:rPr>
        <w:t xml:space="preserve">, racism </w:t>
      </w:r>
      <w:r>
        <w:rPr>
          <w:rFonts w:ascii="Calibri" w:hAnsi="Calibri" w:cs="Calibri"/>
          <w:color w:val="002060"/>
          <w:sz w:val="32"/>
          <w:shd w:val="clear" w:color="auto" w:fill="FFFFFF"/>
        </w:rPr>
        <w:t xml:space="preserve">may </w:t>
      </w:r>
      <w:proofErr w:type="gramStart"/>
      <w:r>
        <w:rPr>
          <w:rFonts w:ascii="Calibri" w:hAnsi="Calibri" w:cs="Calibri"/>
          <w:color w:val="002060"/>
          <w:sz w:val="32"/>
          <w:shd w:val="clear" w:color="auto" w:fill="FFFFFF"/>
        </w:rPr>
        <w:t>effect</w:t>
      </w:r>
      <w:proofErr w:type="gramEnd"/>
      <w:r>
        <w:rPr>
          <w:rFonts w:ascii="Calibri" w:hAnsi="Calibri" w:cs="Calibri"/>
          <w:color w:val="002060"/>
          <w:sz w:val="32"/>
          <w:shd w:val="clear" w:color="auto" w:fill="FFFFFF"/>
        </w:rPr>
        <w:t xml:space="preserve"> First Nation peoples by making one feel ashamed of their heritage; however, one can become proud of their background and can challenge racism to overcome shame. </w:t>
      </w:r>
    </w:p>
    <w:p w14:paraId="7E47F239" w14:textId="77777777" w:rsidR="005D237F" w:rsidRDefault="005D237F" w:rsidP="005D237F">
      <w:pPr>
        <w:rPr>
          <w:sz w:val="32"/>
        </w:rPr>
      </w:pPr>
      <w:r w:rsidRPr="004B6F41">
        <w:rPr>
          <w:i/>
          <w:sz w:val="32"/>
        </w:rPr>
        <w:t>The Help</w:t>
      </w:r>
      <w:r>
        <w:rPr>
          <w:sz w:val="32"/>
        </w:rPr>
        <w:t xml:space="preserve"> and </w:t>
      </w:r>
      <w:r w:rsidRPr="004B6F41">
        <w:rPr>
          <w:i/>
          <w:sz w:val="32"/>
        </w:rPr>
        <w:t>The Book Thief</w:t>
      </w:r>
      <w:r>
        <w:rPr>
          <w:sz w:val="32"/>
        </w:rPr>
        <w:t xml:space="preserve"> </w:t>
      </w:r>
      <w:r w:rsidRPr="004B6F41">
        <w:rPr>
          <w:sz w:val="32"/>
          <w:highlight w:val="yellow"/>
        </w:rPr>
        <w:t>both</w:t>
      </w:r>
      <w:r>
        <w:rPr>
          <w:sz w:val="32"/>
        </w:rPr>
        <w:t xml:space="preserve"> show how relationships help us develop and the ways relationships can help people overcome losses. </w:t>
      </w:r>
      <w:r>
        <w:rPr>
          <w:sz w:val="32"/>
        </w:rPr>
        <w:lastRenderedPageBreak/>
        <w:t xml:space="preserve">Similarly, each story has characters dealing with the death of their loved ones. In </w:t>
      </w:r>
      <w:r w:rsidRPr="004B6F41">
        <w:rPr>
          <w:i/>
          <w:sz w:val="32"/>
        </w:rPr>
        <w:t>Help</w:t>
      </w:r>
      <w:r>
        <w:rPr>
          <w:sz w:val="32"/>
        </w:rPr>
        <w:t xml:space="preserve">, Aibileen deals with the death of her son with the help of </w:t>
      </w:r>
      <w:proofErr w:type="spellStart"/>
      <w:r>
        <w:rPr>
          <w:sz w:val="32"/>
        </w:rPr>
        <w:t>Minny</w:t>
      </w:r>
      <w:proofErr w:type="spellEnd"/>
      <w:r>
        <w:rPr>
          <w:sz w:val="32"/>
        </w:rPr>
        <w:t xml:space="preserve"> who supports her in the grieving process, proving their friendship. Aibileen also finds an outlet for her love by loving the white children she takes care of. </w:t>
      </w:r>
      <w:r w:rsidRPr="005D237F">
        <w:rPr>
          <w:sz w:val="32"/>
          <w:highlight w:val="green"/>
        </w:rPr>
        <w:t>Meanwhile</w:t>
      </w:r>
      <w:r>
        <w:rPr>
          <w:sz w:val="32"/>
        </w:rPr>
        <w:t xml:space="preserve"> in </w:t>
      </w:r>
      <w:r w:rsidRPr="004B6F41">
        <w:rPr>
          <w:i/>
          <w:sz w:val="32"/>
        </w:rPr>
        <w:t>Book Thief</w:t>
      </w:r>
      <w:r>
        <w:rPr>
          <w:sz w:val="32"/>
        </w:rPr>
        <w:t xml:space="preserve">, Liesel is left to mourn alone after her brother’s death and her mother giving her up. Liesel finds new relationships that lead her to develop trust and love again with her new foster parents and the friends she meets. </w:t>
      </w:r>
      <w:r w:rsidRPr="004B6F41">
        <w:rPr>
          <w:sz w:val="32"/>
          <w:highlight w:val="cyan"/>
        </w:rPr>
        <w:t>Therefore</w:t>
      </w:r>
      <w:r>
        <w:rPr>
          <w:sz w:val="32"/>
        </w:rPr>
        <w:t xml:space="preserve">, both show how relationships can get us through tragedies and help us develop our own personal growth. </w:t>
      </w:r>
    </w:p>
    <w:p w14:paraId="26169D56" w14:textId="2758425C" w:rsidR="005D237F" w:rsidRDefault="005D237F" w:rsidP="00566B2C">
      <w:pPr>
        <w:rPr>
          <w:i/>
          <w:iCs/>
          <w:sz w:val="24"/>
          <w:szCs w:val="24"/>
          <w:lang w:val="en-US"/>
        </w:rPr>
      </w:pPr>
    </w:p>
    <w:p w14:paraId="4DEBA548" w14:textId="77777777" w:rsidR="005D237F" w:rsidRPr="00566B2C" w:rsidRDefault="005D237F" w:rsidP="00566B2C">
      <w:pPr>
        <w:rPr>
          <w:i/>
          <w:iCs/>
          <w:sz w:val="24"/>
          <w:szCs w:val="24"/>
          <w:lang w:val="en-US"/>
        </w:rPr>
      </w:pPr>
    </w:p>
    <w:p w14:paraId="7269F5D9" w14:textId="483C5E25" w:rsidR="00566B2C" w:rsidRPr="00566B2C" w:rsidRDefault="00566B2C">
      <w:pPr>
        <w:rPr>
          <w:lang w:val="en-US"/>
        </w:rPr>
      </w:pPr>
    </w:p>
    <w:sectPr w:rsidR="00566B2C" w:rsidRPr="00566B2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550AD" w14:textId="77777777" w:rsidR="00A93A21" w:rsidRDefault="00A93A21" w:rsidP="0065671A">
      <w:pPr>
        <w:spacing w:after="0" w:line="240" w:lineRule="auto"/>
      </w:pPr>
      <w:r>
        <w:separator/>
      </w:r>
    </w:p>
  </w:endnote>
  <w:endnote w:type="continuationSeparator" w:id="0">
    <w:p w14:paraId="4C9A8C1E" w14:textId="77777777" w:rsidR="00A93A21" w:rsidRDefault="00A93A21" w:rsidP="0065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DA78" w14:textId="77777777" w:rsidR="00A93A21" w:rsidRDefault="00A93A21" w:rsidP="0065671A">
      <w:pPr>
        <w:spacing w:after="0" w:line="240" w:lineRule="auto"/>
      </w:pPr>
      <w:r>
        <w:separator/>
      </w:r>
    </w:p>
  </w:footnote>
  <w:footnote w:type="continuationSeparator" w:id="0">
    <w:p w14:paraId="519619F4" w14:textId="77777777" w:rsidR="00A93A21" w:rsidRDefault="00A93A21" w:rsidP="00656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0DEB" w14:textId="5EE70AA2" w:rsidR="0065671A" w:rsidRPr="0065671A" w:rsidRDefault="0065671A">
    <w:pPr>
      <w:pStyle w:val="Header"/>
      <w:rPr>
        <w:lang w:val="en-US"/>
      </w:rPr>
    </w:pPr>
    <w:r>
      <w:rPr>
        <w:lang w:val="en-US"/>
      </w:rPr>
      <w:t xml:space="preserve">English 12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147AA"/>
    <w:multiLevelType w:val="multilevel"/>
    <w:tmpl w:val="1318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en, Sheri">
    <w15:presenceInfo w15:providerId="AD" w15:userId="S::SThomasen@sd43.bc.ca::7f240e22-a6cb-4f05-9432-90b44931cf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2C"/>
    <w:rsid w:val="0000499B"/>
    <w:rsid w:val="001C15F6"/>
    <w:rsid w:val="002E4B1E"/>
    <w:rsid w:val="00566B2C"/>
    <w:rsid w:val="005D237F"/>
    <w:rsid w:val="00640DD9"/>
    <w:rsid w:val="0065671A"/>
    <w:rsid w:val="00873FEB"/>
    <w:rsid w:val="008762C2"/>
    <w:rsid w:val="00A671ED"/>
    <w:rsid w:val="00A93A21"/>
    <w:rsid w:val="00B2350B"/>
    <w:rsid w:val="00C60891"/>
    <w:rsid w:val="00CA161B"/>
    <w:rsid w:val="00DC61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D752"/>
  <w15:chartTrackingRefBased/>
  <w15:docId w15:val="{B1C97DEF-70A0-45A7-9FDF-08BA2422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6B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6B2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66B2C"/>
    <w:rPr>
      <w:color w:val="0563C1" w:themeColor="hyperlink"/>
      <w:u w:val="single"/>
    </w:rPr>
  </w:style>
  <w:style w:type="character" w:styleId="UnresolvedMention">
    <w:name w:val="Unresolved Mention"/>
    <w:basedOn w:val="DefaultParagraphFont"/>
    <w:uiPriority w:val="99"/>
    <w:semiHidden/>
    <w:unhideWhenUsed/>
    <w:rsid w:val="00566B2C"/>
    <w:rPr>
      <w:color w:val="605E5C"/>
      <w:shd w:val="clear" w:color="auto" w:fill="E1DFDD"/>
    </w:rPr>
  </w:style>
  <w:style w:type="paragraph" w:styleId="Header">
    <w:name w:val="header"/>
    <w:basedOn w:val="Normal"/>
    <w:link w:val="HeaderChar"/>
    <w:uiPriority w:val="99"/>
    <w:unhideWhenUsed/>
    <w:rsid w:val="00656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71A"/>
  </w:style>
  <w:style w:type="paragraph" w:styleId="Footer">
    <w:name w:val="footer"/>
    <w:basedOn w:val="Normal"/>
    <w:link w:val="FooterChar"/>
    <w:uiPriority w:val="99"/>
    <w:unhideWhenUsed/>
    <w:rsid w:val="00656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71A"/>
  </w:style>
  <w:style w:type="character" w:styleId="FollowedHyperlink">
    <w:name w:val="FollowedHyperlink"/>
    <w:basedOn w:val="DefaultParagraphFont"/>
    <w:uiPriority w:val="99"/>
    <w:semiHidden/>
    <w:unhideWhenUsed/>
    <w:rsid w:val="001C15F6"/>
    <w:rPr>
      <w:color w:val="954F72" w:themeColor="followedHyperlink"/>
      <w:u w:val="single"/>
    </w:rPr>
  </w:style>
  <w:style w:type="character" w:styleId="Emphasis">
    <w:name w:val="Emphasis"/>
    <w:basedOn w:val="DefaultParagraphFont"/>
    <w:uiPriority w:val="20"/>
    <w:qFormat/>
    <w:rsid w:val="00C608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2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ritingcenter.unc.edu/tips-and-tools/thesis-stat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10</cp:revision>
  <dcterms:created xsi:type="dcterms:W3CDTF">2021-01-22T05:03:00Z</dcterms:created>
  <dcterms:modified xsi:type="dcterms:W3CDTF">2021-11-18T19:21:00Z</dcterms:modified>
</cp:coreProperties>
</file>