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3B2" w14:textId="77777777" w:rsidR="00B82164" w:rsidRDefault="00213A6D" w:rsidP="00213A6D">
      <w:pPr>
        <w:jc w:val="center"/>
        <w:rPr>
          <w:rStyle w:val="TitleChar"/>
        </w:rPr>
      </w:pPr>
      <w:r w:rsidRPr="00B82164">
        <w:rPr>
          <w:rStyle w:val="TitleChar"/>
          <w:noProof/>
        </w:rPr>
        <w:drawing>
          <wp:anchor distT="0" distB="0" distL="114300" distR="114300" simplePos="0" relativeHeight="251659264" behindDoc="0" locked="0" layoutInCell="1" allowOverlap="1" wp14:anchorId="16154906" wp14:editId="499F3057">
            <wp:simplePos x="2152650" y="457200"/>
            <wp:positionH relativeFrom="margin">
              <wp:align>left</wp:align>
            </wp:positionH>
            <wp:positionV relativeFrom="margin">
              <wp:align>top</wp:align>
            </wp:positionV>
            <wp:extent cx="1928495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WPyello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164">
        <w:rPr>
          <w:rStyle w:val="TitleChar"/>
        </w:rPr>
        <w:t>The Yellow Wallpaper</w:t>
      </w:r>
    </w:p>
    <w:p w14:paraId="5105585B" w14:textId="7B2541A1" w:rsidR="00213A6D" w:rsidRPr="00AA6266" w:rsidRDefault="00213A6D" w:rsidP="00213A6D">
      <w:pPr>
        <w:jc w:val="center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AA6266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</w:t>
      </w:r>
      <w:r w:rsidRPr="00AA6266">
        <w:rPr>
          <w:rFonts w:ascii="Century Gothic" w:hAnsi="Century Gothic" w:cs="Times New Roman"/>
          <w:b/>
          <w:bCs/>
          <w:szCs w:val="24"/>
        </w:rPr>
        <w:t xml:space="preserve">by Charlotte Perkins Gilman </w:t>
      </w:r>
      <w:r w:rsidR="008A40D9" w:rsidRPr="00AA6266">
        <w:rPr>
          <w:rFonts w:ascii="Century Gothic" w:hAnsi="Century Gothic" w:cs="Times New Roman"/>
          <w:b/>
          <w:bCs/>
          <w:szCs w:val="24"/>
        </w:rPr>
        <w:t>written in 1892</w:t>
      </w:r>
    </w:p>
    <w:p w14:paraId="2CCD97C8" w14:textId="2B1BE007" w:rsidR="00213A6D" w:rsidRPr="00AA6266" w:rsidRDefault="00213A6D" w:rsidP="00213A6D">
      <w:pPr>
        <w:rPr>
          <w:rFonts w:ascii="Century Gothic" w:hAnsi="Century Gothic" w:cs="Times New Roman"/>
          <w:b/>
          <w:bCs/>
          <w:color w:val="538135" w:themeColor="accent6" w:themeShade="BF"/>
          <w:sz w:val="24"/>
          <w:szCs w:val="24"/>
        </w:rPr>
      </w:pPr>
      <w:r w:rsidRPr="00AA6266">
        <w:rPr>
          <w:rFonts w:ascii="Century Gothic" w:hAnsi="Century Gothic" w:cs="Times New Roman"/>
          <w:color w:val="538135" w:themeColor="accent6" w:themeShade="BF"/>
          <w:sz w:val="24"/>
          <w:szCs w:val="24"/>
        </w:rPr>
        <w:t xml:space="preserve">With a partner, divide up the questions and do some research on the author, the attitudes towards women’s mental health in the 1800’s, and the genre of Gothic literature.  </w:t>
      </w:r>
      <w:r w:rsidR="00B82164" w:rsidRPr="00AA6266">
        <w:rPr>
          <w:rFonts w:ascii="Century Gothic" w:hAnsi="Century Gothic" w:cs="Times New Roman"/>
          <w:b/>
          <w:bCs/>
          <w:color w:val="538135" w:themeColor="accent6" w:themeShade="BF"/>
          <w:sz w:val="24"/>
          <w:szCs w:val="24"/>
        </w:rPr>
        <w:t xml:space="preserve">Point form is encouraged! </w:t>
      </w:r>
    </w:p>
    <w:p w14:paraId="66449897" w14:textId="6F599BAF" w:rsidR="00213A6D" w:rsidRDefault="00213A6D" w:rsidP="00213A6D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  <w:szCs w:val="24"/>
        </w:rPr>
      </w:pPr>
      <w:r w:rsidRPr="00B8635B">
        <w:rPr>
          <w:rFonts w:ascii="Century Gothic" w:hAnsi="Century Gothic" w:cs="Times New Roman"/>
          <w:sz w:val="24"/>
          <w:szCs w:val="24"/>
        </w:rPr>
        <w:t xml:space="preserve">What </w:t>
      </w:r>
      <w:r w:rsidR="00B82164">
        <w:rPr>
          <w:rFonts w:ascii="Century Gothic" w:hAnsi="Century Gothic" w:cs="Times New Roman"/>
          <w:sz w:val="24"/>
          <w:szCs w:val="24"/>
        </w:rPr>
        <w:t xml:space="preserve">significant events would have influenced the author’s writing? </w:t>
      </w:r>
      <w:hyperlink r:id="rId6" w:history="1">
        <w:r w:rsidR="00B82164" w:rsidRPr="00B82164">
          <w:rPr>
            <w:rStyle w:val="Hyperlink"/>
            <w:rFonts w:ascii="Century Gothic" w:hAnsi="Century Gothic" w:cs="Times New Roman"/>
            <w:sz w:val="24"/>
            <w:szCs w:val="24"/>
          </w:rPr>
          <w:t>https://www.poetryfoundation.org/poets/charlotte-anna-perkins-gilman</w:t>
        </w:r>
      </w:hyperlink>
      <w:r w:rsidR="00B82164">
        <w:rPr>
          <w:rFonts w:ascii="Century Gothic" w:hAnsi="Century Gothic" w:cs="Times New Roman"/>
          <w:sz w:val="24"/>
          <w:szCs w:val="24"/>
        </w:rPr>
        <w:t xml:space="preserve"> </w:t>
      </w:r>
      <w:r w:rsidRPr="00B8635B">
        <w:rPr>
          <w:rFonts w:ascii="Century Gothic" w:hAnsi="Century Gothic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A40D9" w14:paraId="606969AC" w14:textId="77777777" w:rsidTr="00DC36AB">
        <w:tc>
          <w:tcPr>
            <w:tcW w:w="10795" w:type="dxa"/>
          </w:tcPr>
          <w:p w14:paraId="210F3B7A" w14:textId="77777777" w:rsidR="008A40D9" w:rsidRPr="008A40D9" w:rsidRDefault="008A40D9" w:rsidP="008A40D9">
            <w:pPr>
              <w:pStyle w:val="ListParagraph"/>
              <w:ind w:left="0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</w:p>
        </w:tc>
      </w:tr>
    </w:tbl>
    <w:p w14:paraId="5BB674B2" w14:textId="77777777" w:rsidR="008A40D9" w:rsidRPr="00B8635B" w:rsidRDefault="008A40D9" w:rsidP="008A40D9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12A8F3DB" w14:textId="77777777" w:rsidR="008A40D9" w:rsidRDefault="008A40D9" w:rsidP="008A40D9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4DBB7CA7" w14:textId="547A353F" w:rsidR="00213A6D" w:rsidRPr="00B82164" w:rsidRDefault="00213A6D" w:rsidP="00213A6D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i/>
          <w:i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Read the </w:t>
      </w:r>
      <w:r w:rsidR="008A40D9">
        <w:rPr>
          <w:rFonts w:ascii="Century Gothic" w:hAnsi="Century Gothic" w:cs="Times New Roman"/>
          <w:sz w:val="24"/>
          <w:szCs w:val="24"/>
        </w:rPr>
        <w:t xml:space="preserve">sections on 1. </w:t>
      </w:r>
      <w:r w:rsidR="008A40D9" w:rsidRPr="008A40D9">
        <w:rPr>
          <w:rFonts w:ascii="Century Gothic" w:hAnsi="Century Gothic" w:cs="Times New Roman"/>
          <w:i/>
          <w:iCs/>
          <w:sz w:val="24"/>
          <w:szCs w:val="24"/>
        </w:rPr>
        <w:t>The Nervous Breakdown</w:t>
      </w:r>
      <w:r w:rsidR="008A40D9">
        <w:rPr>
          <w:rFonts w:ascii="Century Gothic" w:hAnsi="Century Gothic" w:cs="Times New Roman"/>
          <w:sz w:val="24"/>
          <w:szCs w:val="24"/>
        </w:rPr>
        <w:t xml:space="preserve"> 2. </w:t>
      </w:r>
      <w:r w:rsidR="008A40D9" w:rsidRPr="008A40D9">
        <w:rPr>
          <w:rFonts w:ascii="Century Gothic" w:hAnsi="Century Gothic" w:cs="Times New Roman"/>
          <w:i/>
          <w:iCs/>
          <w:sz w:val="24"/>
          <w:szCs w:val="24"/>
        </w:rPr>
        <w:t>Hysteria</w:t>
      </w:r>
      <w:r w:rsidR="008A40D9">
        <w:rPr>
          <w:rFonts w:ascii="Century Gothic" w:hAnsi="Century Gothic" w:cs="Times New Roman"/>
          <w:sz w:val="24"/>
          <w:szCs w:val="24"/>
        </w:rPr>
        <w:t xml:space="preserve"> 3. </w:t>
      </w:r>
      <w:r w:rsidR="008A40D9" w:rsidRPr="008A40D9">
        <w:rPr>
          <w:rFonts w:ascii="Century Gothic" w:hAnsi="Century Gothic" w:cs="Times New Roman"/>
          <w:i/>
          <w:iCs/>
          <w:sz w:val="24"/>
          <w:szCs w:val="24"/>
        </w:rPr>
        <w:t>The Resting Cure</w:t>
      </w:r>
      <w:r w:rsidR="00B82164">
        <w:rPr>
          <w:rFonts w:ascii="Century Gothic" w:hAnsi="Century Gothic" w:cs="Times New Roman"/>
          <w:sz w:val="24"/>
          <w:szCs w:val="24"/>
        </w:rPr>
        <w:t xml:space="preserve"> and answer the following questions: (</w:t>
      </w:r>
      <w:r w:rsidR="00B82164" w:rsidRPr="00B82164">
        <w:rPr>
          <w:rFonts w:ascii="Century Gothic" w:hAnsi="Century Gothic" w:cs="Times New Roman"/>
          <w:i/>
          <w:iCs/>
          <w:sz w:val="24"/>
          <w:szCs w:val="24"/>
        </w:rPr>
        <w:t xml:space="preserve">note: the terms and particular scientists are not relevant. We are </w:t>
      </w:r>
      <w:r w:rsidR="00B82164">
        <w:rPr>
          <w:rFonts w:ascii="Century Gothic" w:hAnsi="Century Gothic" w:cs="Times New Roman"/>
          <w:i/>
          <w:iCs/>
          <w:sz w:val="24"/>
          <w:szCs w:val="24"/>
        </w:rPr>
        <w:t xml:space="preserve">only </w:t>
      </w:r>
      <w:r w:rsidR="00B82164" w:rsidRPr="00B82164">
        <w:rPr>
          <w:rFonts w:ascii="Century Gothic" w:hAnsi="Century Gothic" w:cs="Times New Roman"/>
          <w:i/>
          <w:iCs/>
          <w:sz w:val="24"/>
          <w:szCs w:val="24"/>
        </w:rPr>
        <w:t>looking to understand the historical and scientific context of which the story takes place)</w:t>
      </w:r>
      <w:hyperlink r:id="rId7" w:anchor=":~:text=The%20rest%20cure%20was%20a,rich%20in%20milk%20and%20meat." w:history="1">
        <w:r w:rsidR="008A40D9" w:rsidRPr="008A40D9">
          <w:rPr>
            <w:rStyle w:val="Hyperlink"/>
            <w:rFonts w:ascii="Century Gothic" w:hAnsi="Century Gothic" w:cs="Times New Roman"/>
            <w:i/>
            <w:iCs/>
            <w:sz w:val="24"/>
            <w:szCs w:val="24"/>
          </w:rPr>
          <w:t xml:space="preserve"> https://www.sciencemuseum.org.uk</w:t>
        </w:r>
      </w:hyperlink>
    </w:p>
    <w:p w14:paraId="071BFFF2" w14:textId="77777777" w:rsidR="008A40D9" w:rsidRDefault="008A40D9" w:rsidP="008A40D9">
      <w:pPr>
        <w:pStyle w:val="ListParagraph"/>
        <w:numPr>
          <w:ilvl w:val="1"/>
          <w:numId w:val="2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What was </w:t>
      </w:r>
      <w:r w:rsidRPr="00B82164">
        <w:rPr>
          <w:rFonts w:ascii="Century Gothic" w:hAnsi="Century Gothic" w:cs="Times New Roman"/>
          <w:i/>
          <w:iCs/>
          <w:sz w:val="24"/>
          <w:szCs w:val="24"/>
        </w:rPr>
        <w:t>hysteria</w:t>
      </w:r>
      <w:r>
        <w:rPr>
          <w:rFonts w:ascii="Century Gothic" w:hAnsi="Century Gothic" w:cs="Times New Roman"/>
          <w:sz w:val="24"/>
          <w:szCs w:val="24"/>
        </w:rPr>
        <w:t xml:space="preserve">? Why were women considered prone to this condition and what was the common treatment? </w:t>
      </w:r>
    </w:p>
    <w:p w14:paraId="0A3284DE" w14:textId="7A3C2589" w:rsidR="00B82164" w:rsidRDefault="00B82164" w:rsidP="00B82164">
      <w:pPr>
        <w:pStyle w:val="ListParagraph"/>
        <w:numPr>
          <w:ilvl w:val="1"/>
          <w:numId w:val="2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What is the </w:t>
      </w:r>
      <w:r w:rsidRPr="00B82164">
        <w:rPr>
          <w:rFonts w:ascii="Century Gothic" w:hAnsi="Century Gothic" w:cs="Times New Roman"/>
          <w:i/>
          <w:iCs/>
          <w:sz w:val="24"/>
          <w:szCs w:val="24"/>
        </w:rPr>
        <w:t>resting cure</w:t>
      </w:r>
      <w:r>
        <w:rPr>
          <w:rFonts w:ascii="Century Gothic" w:hAnsi="Century Gothic" w:cs="Times New Roman"/>
          <w:sz w:val="24"/>
          <w:szCs w:val="24"/>
        </w:rPr>
        <w:t xml:space="preserve">? </w:t>
      </w:r>
    </w:p>
    <w:p w14:paraId="16EB9C06" w14:textId="77777777" w:rsidR="00DC36AB" w:rsidRDefault="008A40D9" w:rsidP="008A40D9">
      <w:pPr>
        <w:pStyle w:val="ListParagraph"/>
        <w:numPr>
          <w:ilvl w:val="1"/>
          <w:numId w:val="2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How did society view women in the 17</w:t>
      </w:r>
      <w:r w:rsidRPr="008A40D9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>
        <w:rPr>
          <w:rFonts w:ascii="Century Gothic" w:hAnsi="Century Gothic" w:cs="Times New Roman"/>
          <w:sz w:val="24"/>
          <w:szCs w:val="24"/>
        </w:rPr>
        <w:t xml:space="preserve"> and 18</w:t>
      </w:r>
      <w:r w:rsidRPr="008A40D9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>
        <w:rPr>
          <w:rFonts w:ascii="Century Gothic" w:hAnsi="Century Gothic" w:cs="Times New Roman"/>
          <w:sz w:val="24"/>
          <w:szCs w:val="24"/>
        </w:rPr>
        <w:t xml:space="preserve"> century?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36AB" w14:paraId="34589D02" w14:textId="77777777" w:rsidTr="00DC36AB">
        <w:tc>
          <w:tcPr>
            <w:tcW w:w="10790" w:type="dxa"/>
          </w:tcPr>
          <w:p w14:paraId="739EF637" w14:textId="77777777" w:rsidR="00DC36AB" w:rsidRPr="00DC36AB" w:rsidRDefault="00DC36AB" w:rsidP="00DC36AB">
            <w:pPr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</w:p>
        </w:tc>
      </w:tr>
    </w:tbl>
    <w:p w14:paraId="4BF447FD" w14:textId="6449F688" w:rsidR="00213A6D" w:rsidRPr="00B8635B" w:rsidRDefault="00213A6D" w:rsidP="00213A6D">
      <w:pPr>
        <w:rPr>
          <w:rFonts w:ascii="Century Gothic" w:hAnsi="Century Gothic" w:cs="Times New Roman"/>
          <w:sz w:val="24"/>
          <w:szCs w:val="24"/>
        </w:rPr>
      </w:pPr>
      <w:r w:rsidRPr="00DC36AB">
        <w:rPr>
          <w:rFonts w:ascii="Century Gothic" w:hAnsi="Century Gothic" w:cs="Times New Roman"/>
          <w:sz w:val="24"/>
          <w:szCs w:val="24"/>
        </w:rPr>
        <w:br/>
      </w:r>
      <w:r w:rsidRPr="00B8635B">
        <w:rPr>
          <w:rFonts w:ascii="Century Gothic" w:hAnsi="Century Gothic" w:cs="Times New Roman"/>
          <w:sz w:val="24"/>
          <w:szCs w:val="24"/>
        </w:rPr>
        <w:br/>
      </w:r>
      <w:r w:rsidRPr="00E67048">
        <w:rPr>
          <w:rFonts w:ascii="Century Gothic" w:hAnsi="Century Gothic" w:cs="Times New Roman"/>
          <w:b/>
          <w:sz w:val="32"/>
          <w:szCs w:val="32"/>
          <w:u w:val="single"/>
        </w:rPr>
        <w:t>Focus Concepts</w:t>
      </w:r>
      <w:r w:rsidRPr="00E67048">
        <w:rPr>
          <w:rFonts w:ascii="Century Gothic" w:hAnsi="Century Gothic" w:cs="Times New Roman"/>
          <w:sz w:val="32"/>
          <w:szCs w:val="32"/>
        </w:rPr>
        <w:t xml:space="preserve">: </w:t>
      </w:r>
      <w:r w:rsidRPr="00B8635B">
        <w:rPr>
          <w:rFonts w:ascii="Century Gothic" w:hAnsi="Century Gothic" w:cs="Times New Roman"/>
          <w:sz w:val="24"/>
          <w:szCs w:val="24"/>
        </w:rPr>
        <w:t>Point of view, imagery, symbolism, Feminist lens</w:t>
      </w:r>
      <w:r w:rsidR="00DC36AB">
        <w:rPr>
          <w:rFonts w:ascii="Century Gothic" w:hAnsi="Century Gothic" w:cs="Times New Roman"/>
          <w:sz w:val="24"/>
          <w:szCs w:val="24"/>
        </w:rPr>
        <w:t>, irony</w:t>
      </w:r>
    </w:p>
    <w:p w14:paraId="757A9A83" w14:textId="19D2924E" w:rsidR="00213A6D" w:rsidRPr="00AA6266" w:rsidRDefault="00213A6D" w:rsidP="00213A6D">
      <w:pPr>
        <w:rPr>
          <w:rFonts w:ascii="Century Gothic" w:hAnsi="Century Gothic" w:cs="Times New Roman"/>
          <w:b/>
          <w:color w:val="538135" w:themeColor="accent6" w:themeShade="BF"/>
          <w:sz w:val="24"/>
          <w:szCs w:val="24"/>
        </w:rPr>
      </w:pPr>
      <w:r w:rsidRPr="00AA6266">
        <w:rPr>
          <w:rFonts w:ascii="Century Gothic" w:hAnsi="Century Gothic" w:cs="Times New Roman"/>
          <w:b/>
          <w:color w:val="538135" w:themeColor="accent6" w:themeShade="BF"/>
          <w:sz w:val="24"/>
          <w:szCs w:val="24"/>
        </w:rPr>
        <w:t>Discuss and then answer in writing</w:t>
      </w:r>
      <w:r w:rsidR="00DC36AB" w:rsidRPr="00AA6266">
        <w:rPr>
          <w:rFonts w:ascii="Century Gothic" w:hAnsi="Century Gothic" w:cs="Times New Roman"/>
          <w:b/>
          <w:color w:val="538135" w:themeColor="accent6" w:themeShade="BF"/>
          <w:sz w:val="24"/>
          <w:szCs w:val="24"/>
        </w:rPr>
        <w:t xml:space="preserve">. Please bold or use a different font colour so your answer stands out from the question. A mix of point form and full sentences is encouraged. </w:t>
      </w:r>
    </w:p>
    <w:p w14:paraId="4935F0F7" w14:textId="77777777" w:rsidR="007F38BE" w:rsidRDefault="007F38BE" w:rsidP="007F38BE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356A1630" w14:textId="59594DD3" w:rsidR="007F38BE" w:rsidRDefault="00293F5C" w:rsidP="007F38BE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Record</w:t>
      </w:r>
      <w:r w:rsidR="007F38BE">
        <w:rPr>
          <w:rFonts w:ascii="Century Gothic" w:hAnsi="Century Gothic" w:cs="Times New Roman"/>
          <w:sz w:val="24"/>
          <w:szCs w:val="24"/>
        </w:rPr>
        <w:t xml:space="preserve"> at least </w:t>
      </w:r>
      <w:r w:rsidR="00ED60B9">
        <w:rPr>
          <w:rFonts w:ascii="Century Gothic" w:hAnsi="Century Gothic" w:cs="Times New Roman"/>
          <w:sz w:val="24"/>
          <w:szCs w:val="24"/>
        </w:rPr>
        <w:t>5</w:t>
      </w:r>
      <w:r w:rsidR="00230B79">
        <w:rPr>
          <w:rFonts w:ascii="Century Gothic" w:hAnsi="Century Gothic" w:cs="Times New Roman"/>
          <w:sz w:val="24"/>
          <w:szCs w:val="24"/>
        </w:rPr>
        <w:t xml:space="preserve"> </w:t>
      </w:r>
      <w:r w:rsidR="007F38BE">
        <w:rPr>
          <w:rFonts w:ascii="Century Gothic" w:hAnsi="Century Gothic" w:cs="Times New Roman"/>
          <w:sz w:val="24"/>
          <w:szCs w:val="24"/>
        </w:rPr>
        <w:t xml:space="preserve">key words or phrases that reflect a traditional gothic </w:t>
      </w:r>
      <w:r w:rsidR="007F38BE" w:rsidRPr="00ED60B9">
        <w:rPr>
          <w:rFonts w:ascii="Century Gothic" w:hAnsi="Century Gothic" w:cs="Times New Roman"/>
          <w:b/>
          <w:bCs/>
          <w:sz w:val="24"/>
          <w:szCs w:val="24"/>
        </w:rPr>
        <w:t>setting</w:t>
      </w:r>
      <w:r w:rsidR="007F38BE">
        <w:rPr>
          <w:rFonts w:ascii="Century Gothic" w:hAnsi="Century Gothic" w:cs="Times New Roman"/>
          <w:sz w:val="24"/>
          <w:szCs w:val="24"/>
        </w:rPr>
        <w:t xml:space="preserve">. </w:t>
      </w:r>
    </w:p>
    <w:p w14:paraId="4903C6F0" w14:textId="77777777" w:rsidR="007F38BE" w:rsidRDefault="007F38BE" w:rsidP="007F38BE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70E15288" w14:textId="4E24320F" w:rsidR="00213A6D" w:rsidRPr="001F5843" w:rsidRDefault="00AA2AC8" w:rsidP="001F584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5843">
        <w:rPr>
          <w:rFonts w:ascii="Century Gothic" w:hAnsi="Century Gothic"/>
          <w:sz w:val="24"/>
          <w:szCs w:val="24"/>
        </w:rPr>
        <w:t xml:space="preserve">What </w:t>
      </w:r>
      <w:r w:rsidRPr="00ED60B9">
        <w:rPr>
          <w:rFonts w:ascii="Century Gothic" w:hAnsi="Century Gothic"/>
          <w:b/>
          <w:bCs/>
          <w:sz w:val="24"/>
          <w:szCs w:val="24"/>
        </w:rPr>
        <w:t>elements</w:t>
      </w:r>
      <w:r w:rsidRPr="001F5843">
        <w:rPr>
          <w:rFonts w:ascii="Century Gothic" w:hAnsi="Century Gothic"/>
          <w:sz w:val="24"/>
          <w:szCs w:val="24"/>
        </w:rPr>
        <w:t xml:space="preserve"> of Gothic fiction is exhibited in this story</w:t>
      </w:r>
      <w:r w:rsidR="0031535E" w:rsidRPr="001F5843">
        <w:rPr>
          <w:rFonts w:ascii="Century Gothic" w:hAnsi="Century Gothic"/>
          <w:sz w:val="24"/>
          <w:szCs w:val="24"/>
        </w:rPr>
        <w:t xml:space="preserve">? </w:t>
      </w:r>
    </w:p>
    <w:p w14:paraId="0061579D" w14:textId="77777777" w:rsidR="00DC36AB" w:rsidRDefault="00DC36AB" w:rsidP="00213A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58A0F7E7" w14:textId="77DCA958" w:rsidR="00DC36AB" w:rsidRPr="00B8635B" w:rsidRDefault="00DC36AB" w:rsidP="00DC36AB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B8635B">
        <w:rPr>
          <w:rFonts w:ascii="Century Gothic" w:hAnsi="Century Gothic" w:cs="Times New Roman"/>
          <w:sz w:val="24"/>
          <w:szCs w:val="24"/>
        </w:rPr>
        <w:t>The yellow wallpaper is a central image in the story. Explain its significance and its symbolism</w:t>
      </w:r>
      <w:r>
        <w:rPr>
          <w:rFonts w:ascii="Century Gothic" w:hAnsi="Century Gothic" w:cs="Times New Roman"/>
          <w:sz w:val="24"/>
          <w:szCs w:val="24"/>
        </w:rPr>
        <w:t xml:space="preserve"> including the colour yellow</w:t>
      </w:r>
      <w:r w:rsidRPr="00B8635B">
        <w:rPr>
          <w:rFonts w:ascii="Century Gothic" w:hAnsi="Century Gothic" w:cs="Times New Roman"/>
          <w:sz w:val="24"/>
          <w:szCs w:val="24"/>
        </w:rPr>
        <w:t>. What is the relationship of light and dark in the story?</w:t>
      </w:r>
    </w:p>
    <w:p w14:paraId="3D47C8B8" w14:textId="2A9B9C84" w:rsidR="00DC36AB" w:rsidRDefault="00DC36AB" w:rsidP="00DC36AB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2ED036F1" w14:textId="77777777" w:rsidR="00DC36AB" w:rsidRPr="00B8635B" w:rsidRDefault="00DC36AB" w:rsidP="00DC36AB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3FF4A6E7" w14:textId="420A366E" w:rsidR="00DC36AB" w:rsidRDefault="00DC36AB" w:rsidP="00DC36AB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B8635B">
        <w:rPr>
          <w:rFonts w:ascii="Century Gothic" w:hAnsi="Century Gothic" w:cs="Times New Roman"/>
          <w:sz w:val="24"/>
          <w:szCs w:val="24"/>
        </w:rPr>
        <w:lastRenderedPageBreak/>
        <w:t xml:space="preserve">Discuss the style of writing and the point of view. Why use first person narrative? Given her condition, can any of the protagonist’s opinions about John and Jennie be trusted? </w:t>
      </w:r>
    </w:p>
    <w:p w14:paraId="7CE6960E" w14:textId="77777777" w:rsidR="00DC36AB" w:rsidRPr="00DC36AB" w:rsidRDefault="00DC36AB" w:rsidP="00DC36AB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1CD6F0F5" w14:textId="77777777" w:rsidR="00DC36AB" w:rsidRPr="00DC36AB" w:rsidRDefault="00DC36AB" w:rsidP="00DC36AB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0F281522" w14:textId="19BCF83F" w:rsidR="00213A6D" w:rsidRPr="00B8635B" w:rsidRDefault="00213A6D" w:rsidP="00213A6D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B8635B">
        <w:rPr>
          <w:rFonts w:ascii="Century Gothic" w:hAnsi="Century Gothic" w:cs="Times New Roman"/>
          <w:sz w:val="24"/>
          <w:szCs w:val="24"/>
        </w:rPr>
        <w:t xml:space="preserve">What comments does the story seem to offer on the “resting cure” when treating depression? </w:t>
      </w:r>
    </w:p>
    <w:p w14:paraId="0FBF7838" w14:textId="77777777" w:rsidR="00213A6D" w:rsidRPr="00B8635B" w:rsidRDefault="00213A6D" w:rsidP="00213A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387B4C89" w14:textId="0F832078" w:rsidR="00780A45" w:rsidRDefault="00213A6D" w:rsidP="00213A6D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B8635B">
        <w:rPr>
          <w:rFonts w:ascii="Century Gothic" w:hAnsi="Century Gothic" w:cs="Times New Roman"/>
          <w:sz w:val="24"/>
          <w:szCs w:val="24"/>
        </w:rPr>
        <w:t>How does the text reinforce or undermine gender stereotypes? How does the text reflect social gender codes</w:t>
      </w:r>
      <w:r w:rsidR="00780A45">
        <w:rPr>
          <w:rFonts w:ascii="Century Gothic" w:hAnsi="Century Gothic" w:cs="Times New Roman"/>
          <w:sz w:val="24"/>
          <w:szCs w:val="24"/>
        </w:rPr>
        <w:t xml:space="preserve"> in 1892</w:t>
      </w:r>
      <w:r w:rsidRPr="00B8635B">
        <w:rPr>
          <w:rFonts w:ascii="Century Gothic" w:hAnsi="Century Gothic" w:cs="Times New Roman"/>
          <w:sz w:val="24"/>
          <w:szCs w:val="24"/>
        </w:rPr>
        <w:t xml:space="preserve">? </w:t>
      </w:r>
      <w:r w:rsidR="003C436C">
        <w:rPr>
          <w:rFonts w:ascii="Century Gothic" w:hAnsi="Century Gothic" w:cs="Times New Roman"/>
          <w:sz w:val="24"/>
          <w:szCs w:val="24"/>
        </w:rPr>
        <w:t>Find quotes</w:t>
      </w:r>
      <w:r w:rsidR="00780A45">
        <w:rPr>
          <w:rFonts w:ascii="Century Gothic" w:hAnsi="Century Gothic" w:cs="Times New Roman"/>
          <w:sz w:val="24"/>
          <w:szCs w:val="24"/>
        </w:rPr>
        <w:t xml:space="preserve"> that reflect your answer</w:t>
      </w:r>
      <w:r w:rsidR="005C5F46">
        <w:rPr>
          <w:rFonts w:ascii="Century Gothic" w:hAnsi="Century Gothic" w:cs="Times New Roman"/>
          <w:sz w:val="24"/>
          <w:szCs w:val="24"/>
        </w:rPr>
        <w:t xml:space="preserve"> and copy </w:t>
      </w:r>
      <w:r w:rsidR="003C436C">
        <w:rPr>
          <w:rFonts w:ascii="Century Gothic" w:hAnsi="Century Gothic" w:cs="Times New Roman"/>
          <w:sz w:val="24"/>
          <w:szCs w:val="24"/>
        </w:rPr>
        <w:t>THREE</w:t>
      </w:r>
      <w:r w:rsidR="005C5F46">
        <w:rPr>
          <w:rFonts w:ascii="Century Gothic" w:hAnsi="Century Gothic" w:cs="Times New Roman"/>
          <w:sz w:val="24"/>
          <w:szCs w:val="24"/>
        </w:rPr>
        <w:t xml:space="preserve"> of your best examples below</w:t>
      </w:r>
      <w:r w:rsidR="00BB78D9">
        <w:rPr>
          <w:rFonts w:ascii="Century Gothic" w:hAnsi="Century Gothic" w:cs="Times New Roman"/>
          <w:sz w:val="24"/>
          <w:szCs w:val="24"/>
        </w:rPr>
        <w:t xml:space="preserve"> then </w:t>
      </w:r>
      <w:r w:rsidR="00D31F3C">
        <w:rPr>
          <w:rFonts w:ascii="Century Gothic" w:hAnsi="Century Gothic" w:cs="Times New Roman"/>
          <w:sz w:val="24"/>
          <w:szCs w:val="24"/>
        </w:rPr>
        <w:t>answer the question</w:t>
      </w:r>
      <w:r w:rsidR="009A73CB">
        <w:rPr>
          <w:rFonts w:ascii="Century Gothic" w:hAnsi="Century Gothic" w:cs="Times New Roman"/>
          <w:sz w:val="24"/>
          <w:szCs w:val="24"/>
        </w:rPr>
        <w:t xml:space="preserve">. </w:t>
      </w:r>
    </w:p>
    <w:p w14:paraId="6D33F969" w14:textId="77777777" w:rsidR="00780A45" w:rsidRPr="00780A45" w:rsidRDefault="00780A45" w:rsidP="00780A45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0FBFBAD4" w14:textId="77777777" w:rsidR="00213A6D" w:rsidRPr="00223C76" w:rsidRDefault="00213A6D" w:rsidP="00213A6D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14:paraId="496F15F5" w14:textId="007BDCF1" w:rsidR="00213A6D" w:rsidRDefault="00213A6D" w:rsidP="00213A6D">
      <w:pPr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 xml:space="preserve">Post </w:t>
      </w:r>
      <w:r w:rsidR="0051043A">
        <w:rPr>
          <w:rFonts w:ascii="Century Gothic" w:hAnsi="Century Gothic" w:cs="Times New Roman"/>
          <w:sz w:val="24"/>
          <w:szCs w:val="24"/>
          <w:u w:val="single"/>
        </w:rPr>
        <w:t>Writing</w:t>
      </w:r>
    </w:p>
    <w:p w14:paraId="2B70C276" w14:textId="77777777" w:rsidR="0051043A" w:rsidRPr="00010CF8" w:rsidRDefault="0051043A" w:rsidP="005104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</w:t>
      </w:r>
      <w:r w:rsidRPr="00D51A7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</w:t>
      </w:r>
      <w:r w:rsidRPr="00D51A71">
        <w:rPr>
          <w:rFonts w:ascii="Century Gothic" w:hAnsi="Century Gothic"/>
          <w:sz w:val="24"/>
          <w:szCs w:val="24"/>
        </w:rPr>
        <w:t xml:space="preserve">ssential question for our Gothic unit </w:t>
      </w:r>
      <w:r>
        <w:rPr>
          <w:rFonts w:ascii="Century Gothic" w:hAnsi="Century Gothic"/>
          <w:sz w:val="24"/>
          <w:szCs w:val="24"/>
        </w:rPr>
        <w:t>is “</w:t>
      </w:r>
      <w:r w:rsidRPr="00476061">
        <w:rPr>
          <w:rFonts w:ascii="Century Gothic" w:eastAsia="Calibri" w:hAnsi="Century Gothic" w:cs="Arial"/>
          <w:i/>
          <w:iCs/>
          <w:color w:val="000000" w:themeColor="text1"/>
          <w:kern w:val="24"/>
          <w:sz w:val="24"/>
          <w:szCs w:val="24"/>
          <w:lang w:val="en-US"/>
        </w:rPr>
        <w:t>How does Gothic literature reflect the human condition</w:t>
      </w:r>
      <w:r w:rsidRPr="00D51A71">
        <w:rPr>
          <w:rFonts w:ascii="Century Gothic" w:eastAsia="Calibri" w:hAnsi="Century Gothic" w:cs="Arial"/>
          <w:color w:val="000000" w:themeColor="text1"/>
          <w:kern w:val="24"/>
          <w:sz w:val="24"/>
          <w:szCs w:val="24"/>
          <w:lang w:val="en-US"/>
        </w:rPr>
        <w:t>?</w:t>
      </w:r>
      <w:r>
        <w:rPr>
          <w:rFonts w:ascii="Century Gothic" w:eastAsia="Calibri" w:hAnsi="Century Gothic" w:cs="Arial"/>
          <w:color w:val="000000" w:themeColor="text1"/>
          <w:kern w:val="24"/>
          <w:sz w:val="24"/>
          <w:szCs w:val="24"/>
          <w:lang w:val="en-US"/>
        </w:rPr>
        <w:t xml:space="preserve">” So, how does this story reflect the human condition? </w:t>
      </w:r>
      <w:r w:rsidRPr="00683DC6">
        <w:rPr>
          <w:rFonts w:ascii="Century Gothic" w:eastAsia="Calibri" w:hAnsi="Century Gothic" w:cs="Arial"/>
          <w:color w:val="FF0000"/>
          <w:kern w:val="24"/>
          <w:sz w:val="24"/>
          <w:szCs w:val="24"/>
          <w:lang w:val="en-US"/>
        </w:rPr>
        <w:t xml:space="preserve">Answer in a detailed, but short paragraph. </w:t>
      </w:r>
      <w:r>
        <w:rPr>
          <w:rFonts w:ascii="Century Gothic" w:eastAsia="Calibri" w:hAnsi="Century Gothic" w:cs="Arial"/>
          <w:color w:val="000000" w:themeColor="text1"/>
          <w:kern w:val="24"/>
          <w:sz w:val="24"/>
          <w:szCs w:val="24"/>
          <w:lang w:val="en-US"/>
        </w:rPr>
        <w:t xml:space="preserve">Word count is between 100-150 words with one correct MLA formatted quote. </w:t>
      </w:r>
    </w:p>
    <w:p w14:paraId="2ADA1914" w14:textId="77777777" w:rsidR="00213A6D" w:rsidRPr="00B8635B" w:rsidRDefault="00213A6D" w:rsidP="00213A6D">
      <w:pPr>
        <w:rPr>
          <w:rFonts w:ascii="Century Gothic" w:hAnsi="Century Gothic" w:cs="Times New Roman"/>
          <w:sz w:val="24"/>
          <w:szCs w:val="24"/>
          <w:u w:val="single"/>
        </w:rPr>
      </w:pPr>
    </w:p>
    <w:p w14:paraId="0C00CF16" w14:textId="77777777" w:rsidR="00213A6D" w:rsidRPr="00B8635B" w:rsidRDefault="00213A6D" w:rsidP="00213A6D">
      <w:pPr>
        <w:rPr>
          <w:rFonts w:ascii="Century Gothic" w:hAnsi="Century Gothic" w:cs="Times New Roman"/>
          <w:sz w:val="24"/>
          <w:szCs w:val="24"/>
        </w:rPr>
      </w:pPr>
    </w:p>
    <w:p w14:paraId="08559F2F" w14:textId="77777777" w:rsidR="00344B9C" w:rsidRPr="00EE532E" w:rsidRDefault="00344B9C" w:rsidP="00344B9C">
      <w:pPr>
        <w:rPr>
          <w:rFonts w:ascii="Century Gothic" w:eastAsia="Calibri" w:hAnsi="Century Gothic" w:cs="Arial"/>
          <w:b/>
          <w:bCs/>
          <w:color w:val="000000" w:themeColor="text1"/>
          <w:kern w:val="24"/>
          <w:sz w:val="24"/>
          <w:szCs w:val="24"/>
          <w:lang w:val="en-US"/>
        </w:rPr>
      </w:pPr>
      <w:r>
        <w:rPr>
          <w:rFonts w:ascii="Century Gothic" w:eastAsia="Calibri" w:hAnsi="Century Gothic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Optional </w:t>
      </w:r>
      <w:r w:rsidRPr="00EE532E">
        <w:rPr>
          <w:rFonts w:ascii="Century Gothic" w:eastAsia="Calibri" w:hAnsi="Century Gothic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Challenge: </w:t>
      </w:r>
    </w:p>
    <w:p w14:paraId="57C88871" w14:textId="41E88F7F" w:rsidR="00344B9C" w:rsidRPr="00BF7B3D" w:rsidRDefault="00344B9C" w:rsidP="00344B9C">
      <w:pPr>
        <w:rPr>
          <w:rFonts w:ascii="Century Gothic" w:hAnsi="Century Gothic"/>
          <w:i/>
          <w:iCs/>
          <w:color w:val="538135" w:themeColor="accent6" w:themeShade="BF"/>
          <w:sz w:val="24"/>
          <w:szCs w:val="24"/>
        </w:rPr>
      </w:pPr>
      <w:r w:rsidRPr="00454D32">
        <w:rPr>
          <w:rFonts w:ascii="Century Gothic" w:eastAsia="Calibri" w:hAnsi="Century Gothic" w:cs="Arial"/>
          <w:color w:val="538135" w:themeColor="accent6" w:themeShade="BF"/>
          <w:kern w:val="24"/>
          <w:sz w:val="24"/>
          <w:szCs w:val="24"/>
          <w:lang w:val="en-US"/>
        </w:rPr>
        <w:t xml:space="preserve">Can you synthesize the poem </w:t>
      </w:r>
      <w:hyperlink r:id="rId8" w:history="1">
        <w:r w:rsidR="00CF4964">
          <w:rPr>
            <w:rStyle w:val="Hyperlink"/>
            <w:rFonts w:ascii="Century Gothic" w:eastAsia="Calibri" w:hAnsi="Century Gothic" w:cs="Arial"/>
            <w:color w:val="538135" w:themeColor="accent6" w:themeShade="BF"/>
            <w:kern w:val="24"/>
            <w:sz w:val="24"/>
            <w:szCs w:val="24"/>
            <w:lang w:val="en-US"/>
          </w:rPr>
          <w:t>The Sick Rose</w:t>
        </w:r>
      </w:hyperlink>
      <w:r w:rsidRPr="00454D32">
        <w:rPr>
          <w:rFonts w:ascii="Century Gothic" w:eastAsia="Calibri" w:hAnsi="Century Gothic" w:cs="Arial"/>
          <w:color w:val="538135" w:themeColor="accent6" w:themeShade="BF"/>
          <w:kern w:val="24"/>
          <w:sz w:val="24"/>
          <w:szCs w:val="24"/>
          <w:lang w:val="en-US"/>
        </w:rPr>
        <w:t xml:space="preserve"> with this story? How </w:t>
      </w:r>
      <w:r>
        <w:rPr>
          <w:rFonts w:ascii="Century Gothic" w:eastAsia="Calibri" w:hAnsi="Century Gothic" w:cs="Arial"/>
          <w:color w:val="538135" w:themeColor="accent6" w:themeShade="BF"/>
          <w:kern w:val="24"/>
          <w:sz w:val="24"/>
          <w:szCs w:val="24"/>
          <w:lang w:val="en-US"/>
        </w:rPr>
        <w:t xml:space="preserve">do these sources reflect the feminine experience in the Victorian era? </w:t>
      </w:r>
      <w:r w:rsidRPr="00454D32">
        <w:rPr>
          <w:rFonts w:ascii="Century Gothic" w:eastAsia="Calibri" w:hAnsi="Century Gothic" w:cs="Arial"/>
          <w:color w:val="538135" w:themeColor="accent6" w:themeShade="BF"/>
          <w:kern w:val="24"/>
          <w:sz w:val="24"/>
          <w:szCs w:val="24"/>
          <w:lang w:val="en-US"/>
        </w:rPr>
        <w:t xml:space="preserve"> </w:t>
      </w:r>
      <w:r w:rsidR="00CF4964" w:rsidRPr="00BF7B3D">
        <w:rPr>
          <w:rFonts w:ascii="Century Gothic" w:eastAsia="Calibri" w:hAnsi="Century Gothic" w:cs="Arial"/>
          <w:i/>
          <w:iCs/>
          <w:color w:val="538135" w:themeColor="accent6" w:themeShade="BF"/>
          <w:kern w:val="24"/>
          <w:sz w:val="24"/>
          <w:szCs w:val="24"/>
          <w:lang w:val="en-US"/>
        </w:rPr>
        <w:t xml:space="preserve">(Try deconstructing this poem on your own first, then feel free to do some google searches to expand your understanding) </w:t>
      </w:r>
    </w:p>
    <w:p w14:paraId="737E44CA" w14:textId="513A878F" w:rsidR="00213A6D" w:rsidRDefault="00213A6D"/>
    <w:sectPr w:rsidR="00213A6D" w:rsidSect="005255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AB4"/>
    <w:multiLevelType w:val="hybridMultilevel"/>
    <w:tmpl w:val="D7EAA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C67"/>
    <w:multiLevelType w:val="hybridMultilevel"/>
    <w:tmpl w:val="CEE27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53F2"/>
    <w:multiLevelType w:val="hybridMultilevel"/>
    <w:tmpl w:val="399433C4"/>
    <w:lvl w:ilvl="0" w:tplc="E1062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753D"/>
    <w:multiLevelType w:val="hybridMultilevel"/>
    <w:tmpl w:val="3B547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D"/>
    <w:rsid w:val="0002291F"/>
    <w:rsid w:val="001F5843"/>
    <w:rsid w:val="00213A6D"/>
    <w:rsid w:val="00230B79"/>
    <w:rsid w:val="00293F5C"/>
    <w:rsid w:val="0031535E"/>
    <w:rsid w:val="00344B9C"/>
    <w:rsid w:val="003C436C"/>
    <w:rsid w:val="0047360F"/>
    <w:rsid w:val="0051043A"/>
    <w:rsid w:val="005C5F46"/>
    <w:rsid w:val="00780A45"/>
    <w:rsid w:val="007F38BE"/>
    <w:rsid w:val="008A40D9"/>
    <w:rsid w:val="00993069"/>
    <w:rsid w:val="009A73CB"/>
    <w:rsid w:val="009E3060"/>
    <w:rsid w:val="00AA2AC8"/>
    <w:rsid w:val="00AA6266"/>
    <w:rsid w:val="00B234C1"/>
    <w:rsid w:val="00B82164"/>
    <w:rsid w:val="00BB78D9"/>
    <w:rsid w:val="00BF7B3D"/>
    <w:rsid w:val="00C342EC"/>
    <w:rsid w:val="00CC0B0F"/>
    <w:rsid w:val="00CF4964"/>
    <w:rsid w:val="00D31F3C"/>
    <w:rsid w:val="00D5646C"/>
    <w:rsid w:val="00D64C71"/>
    <w:rsid w:val="00D75FE8"/>
    <w:rsid w:val="00DC36AB"/>
    <w:rsid w:val="00E3484F"/>
    <w:rsid w:val="00E67048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1001"/>
  <w15:chartTrackingRefBased/>
  <w15:docId w15:val="{E43C34C1-94F2-45E9-86E2-5FD79A52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2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6D"/>
    <w:pPr>
      <w:ind w:left="720"/>
      <w:contextualSpacing/>
    </w:pPr>
  </w:style>
  <w:style w:type="table" w:styleId="TableGrid">
    <w:name w:val="Table Grid"/>
    <w:basedOn w:val="TableNormal"/>
    <w:uiPriority w:val="39"/>
    <w:rsid w:val="0021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1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2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2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8634/eldorado-56d22a0920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museum.org.uk/objects-and-stories/medicine/nerves-neur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charlotte-anna-perkins-gilm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30</cp:revision>
  <dcterms:created xsi:type="dcterms:W3CDTF">2021-01-12T05:20:00Z</dcterms:created>
  <dcterms:modified xsi:type="dcterms:W3CDTF">2021-05-03T23:24:00Z</dcterms:modified>
</cp:coreProperties>
</file>