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2F1B70" w:rsidRDefault="00E66254">
      <w:pPr>
        <w:rPr>
          <w:b/>
          <w:lang w:val="en-US"/>
        </w:rPr>
      </w:pPr>
      <w:r w:rsidRPr="002F1B70">
        <w:rPr>
          <w:b/>
          <w:lang w:val="en-US"/>
        </w:rPr>
        <w:t>Eva’s Story</w:t>
      </w:r>
      <w:r w:rsidR="00765CF3" w:rsidRPr="002F1B70">
        <w:rPr>
          <w:b/>
          <w:lang w:val="en-US"/>
        </w:rPr>
        <w:t xml:space="preserve"> Assignment:</w:t>
      </w:r>
    </w:p>
    <w:p w:rsidR="00E66254" w:rsidRDefault="00765CF3">
      <w:pPr>
        <w:rPr>
          <w:lang w:val="en-US"/>
        </w:rPr>
      </w:pPr>
      <w:r>
        <w:rPr>
          <w:lang w:val="en-US"/>
        </w:rPr>
        <w:t>Eva’s story is the true story of a young Hungarian Jewish girl who experiences the German occupation of Budapest, the internment of the Jewish people into Ghettos and then ultimately</w:t>
      </w:r>
      <w:r w:rsidR="002F1B70">
        <w:rPr>
          <w:lang w:val="en-US"/>
        </w:rPr>
        <w:t xml:space="preserve"> her deportation to Auschwitz where she was murdered by the Nazi’s. </w:t>
      </w:r>
    </w:p>
    <w:p w:rsidR="002F1B70" w:rsidRDefault="002F1B70">
      <w:pPr>
        <w:rPr>
          <w:lang w:val="en-US"/>
        </w:rPr>
      </w:pPr>
      <w:r>
        <w:rPr>
          <w:lang w:val="en-US"/>
        </w:rPr>
        <w:t>Watch the Instagram story and then “re-genre” the story into either a narrative poem, a short, short story, a visual representation or a skit</w:t>
      </w:r>
      <w:r w:rsidR="009762E1">
        <w:rPr>
          <w:lang w:val="en-US"/>
        </w:rPr>
        <w:t>, or the points exercise</w:t>
      </w:r>
      <w:r w:rsidR="00A429B3">
        <w:rPr>
          <w:lang w:val="en-US"/>
        </w:rPr>
        <w:t xml:space="preserve"> for a non-fiction article</w:t>
      </w:r>
      <w:r>
        <w:rPr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91"/>
        <w:gridCol w:w="3827"/>
        <w:gridCol w:w="1417"/>
      </w:tblGrid>
      <w:tr w:rsidR="00A429B3" w:rsidTr="00A429B3">
        <w:tc>
          <w:tcPr>
            <w:tcW w:w="2515" w:type="dxa"/>
          </w:tcPr>
          <w:p w:rsidR="00A429B3" w:rsidRDefault="00A429B3">
            <w:pPr>
              <w:rPr>
                <w:lang w:val="en-US"/>
              </w:rPr>
            </w:pPr>
          </w:p>
        </w:tc>
        <w:tc>
          <w:tcPr>
            <w:tcW w:w="1591" w:type="dxa"/>
          </w:tcPr>
          <w:p w:rsidR="00A429B3" w:rsidRPr="00A429B3" w:rsidRDefault="00A429B3" w:rsidP="00A429B3">
            <w:pPr>
              <w:jc w:val="center"/>
              <w:rPr>
                <w:b/>
                <w:lang w:val="en-US"/>
              </w:rPr>
            </w:pPr>
            <w:r w:rsidRPr="00A429B3">
              <w:rPr>
                <w:b/>
                <w:lang w:val="en-US"/>
              </w:rPr>
              <w:t>Below Target</w:t>
            </w:r>
          </w:p>
        </w:tc>
        <w:tc>
          <w:tcPr>
            <w:tcW w:w="3827" w:type="dxa"/>
          </w:tcPr>
          <w:p w:rsidR="00A429B3" w:rsidRPr="00A429B3" w:rsidRDefault="00A429B3" w:rsidP="00A429B3">
            <w:pPr>
              <w:jc w:val="center"/>
              <w:rPr>
                <w:b/>
                <w:lang w:val="en-US"/>
              </w:rPr>
            </w:pPr>
            <w:r w:rsidRPr="00A429B3">
              <w:rPr>
                <w:b/>
                <w:lang w:val="en-US"/>
              </w:rPr>
              <w:t>On Target</w:t>
            </w:r>
          </w:p>
        </w:tc>
        <w:tc>
          <w:tcPr>
            <w:tcW w:w="1417" w:type="dxa"/>
          </w:tcPr>
          <w:p w:rsidR="00A429B3" w:rsidRPr="00A429B3" w:rsidRDefault="00A429B3" w:rsidP="00A429B3">
            <w:pPr>
              <w:jc w:val="center"/>
              <w:rPr>
                <w:b/>
                <w:lang w:val="en-US"/>
              </w:rPr>
            </w:pPr>
            <w:r w:rsidRPr="00A429B3">
              <w:rPr>
                <w:b/>
                <w:lang w:val="en-US"/>
              </w:rPr>
              <w:t>Above Target</w:t>
            </w:r>
          </w:p>
        </w:tc>
      </w:tr>
      <w:tr w:rsidR="00A429B3" w:rsidTr="00A429B3">
        <w:tc>
          <w:tcPr>
            <w:tcW w:w="2515" w:type="dxa"/>
          </w:tcPr>
          <w:p w:rsidR="00A429B3" w:rsidRPr="00A429B3" w:rsidRDefault="00A429B3">
            <w:pPr>
              <w:rPr>
                <w:b/>
                <w:lang w:val="en-US"/>
              </w:rPr>
            </w:pPr>
            <w:r w:rsidRPr="00A429B3">
              <w:rPr>
                <w:b/>
                <w:lang w:val="en-US"/>
              </w:rPr>
              <w:t>Conventions and Mechanics (Canadian spelling, punctuation, grammar)</w:t>
            </w:r>
          </w:p>
        </w:tc>
        <w:tc>
          <w:tcPr>
            <w:tcW w:w="1591" w:type="dxa"/>
          </w:tcPr>
          <w:p w:rsidR="00A429B3" w:rsidRDefault="00A429B3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A429B3" w:rsidRDefault="00A429B3">
            <w:pPr>
              <w:rPr>
                <w:lang w:val="en-US"/>
              </w:rPr>
            </w:pPr>
            <w:r>
              <w:rPr>
                <w:lang w:val="en-US"/>
              </w:rPr>
              <w:t>Some mistakes in conventions or mechanics but they do not distract from meaning</w:t>
            </w:r>
          </w:p>
        </w:tc>
        <w:tc>
          <w:tcPr>
            <w:tcW w:w="1417" w:type="dxa"/>
          </w:tcPr>
          <w:p w:rsidR="00A429B3" w:rsidRDefault="00A429B3">
            <w:pPr>
              <w:rPr>
                <w:lang w:val="en-US"/>
              </w:rPr>
            </w:pPr>
          </w:p>
        </w:tc>
      </w:tr>
      <w:tr w:rsidR="00A429B3" w:rsidTr="00A429B3">
        <w:tc>
          <w:tcPr>
            <w:tcW w:w="2515" w:type="dxa"/>
          </w:tcPr>
          <w:p w:rsidR="00A429B3" w:rsidRPr="00A429B3" w:rsidRDefault="00A429B3">
            <w:pPr>
              <w:rPr>
                <w:b/>
                <w:lang w:val="en-US"/>
              </w:rPr>
            </w:pPr>
            <w:r w:rsidRPr="00A429B3">
              <w:rPr>
                <w:b/>
                <w:lang w:val="en-US"/>
              </w:rPr>
              <w:t>Respond to text in personal, critical and creative ways</w:t>
            </w:r>
          </w:p>
        </w:tc>
        <w:tc>
          <w:tcPr>
            <w:tcW w:w="1591" w:type="dxa"/>
          </w:tcPr>
          <w:p w:rsidR="00A429B3" w:rsidRDefault="00A429B3" w:rsidP="00A429B3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A429B3" w:rsidRDefault="00A429B3" w:rsidP="00A429B3">
            <w:pPr>
              <w:rPr>
                <w:lang w:val="en-US"/>
              </w:rPr>
            </w:pPr>
            <w:r>
              <w:rPr>
                <w:lang w:val="en-US"/>
              </w:rPr>
              <w:t>-Connections from your experiences (</w:t>
            </w:r>
            <w:r w:rsidRPr="00A429B3">
              <w:rPr>
                <w:i/>
                <w:lang w:val="en-US"/>
              </w:rPr>
              <w:t>points</w:t>
            </w:r>
            <w:r>
              <w:rPr>
                <w:lang w:val="en-US"/>
              </w:rPr>
              <w:t xml:space="preserve">) </w:t>
            </w:r>
          </w:p>
          <w:p w:rsidR="00A429B3" w:rsidRDefault="00A429B3" w:rsidP="00A429B3">
            <w:pPr>
              <w:rPr>
                <w:lang w:val="en-US"/>
              </w:rPr>
            </w:pPr>
            <w:r>
              <w:rPr>
                <w:lang w:val="en-US"/>
              </w:rPr>
              <w:t>-Incorporate your opinion (</w:t>
            </w:r>
            <w:r w:rsidRPr="00A429B3">
              <w:rPr>
                <w:i/>
                <w:lang w:val="en-US"/>
              </w:rPr>
              <w:t>points</w:t>
            </w:r>
            <w:r>
              <w:rPr>
                <w:lang w:val="en-US"/>
              </w:rPr>
              <w:t xml:space="preserve">) </w:t>
            </w:r>
          </w:p>
          <w:p w:rsidR="00A429B3" w:rsidRDefault="00A429B3" w:rsidP="00A429B3">
            <w:pPr>
              <w:rPr>
                <w:lang w:val="en-US"/>
              </w:rPr>
            </w:pPr>
            <w:r>
              <w:rPr>
                <w:lang w:val="en-US"/>
              </w:rPr>
              <w:t>-Unique style of writing / voice</w:t>
            </w:r>
          </w:p>
          <w:p w:rsidR="00A429B3" w:rsidRDefault="00A429B3" w:rsidP="00A429B3">
            <w:pPr>
              <w:rPr>
                <w:lang w:val="en-US"/>
              </w:rPr>
            </w:pPr>
            <w:r>
              <w:rPr>
                <w:lang w:val="en-US"/>
              </w:rPr>
              <w:t>-Strong vocabulary</w:t>
            </w:r>
          </w:p>
          <w:p w:rsidR="00A429B3" w:rsidRDefault="00A429B3" w:rsidP="00A429B3">
            <w:pPr>
              <w:rPr>
                <w:lang w:val="en-US"/>
              </w:rPr>
            </w:pPr>
            <w:r>
              <w:rPr>
                <w:lang w:val="en-US"/>
              </w:rPr>
              <w:t xml:space="preserve">-Metaphorical or symbolic visual representation that illustrates the main ideas of Eva’s story </w:t>
            </w:r>
            <w:r>
              <w:rPr>
                <w:lang w:val="en-US"/>
              </w:rPr>
              <w:t>(</w:t>
            </w:r>
            <w:r w:rsidRPr="00A429B3">
              <w:rPr>
                <w:i/>
                <w:lang w:val="en-US"/>
              </w:rPr>
              <w:t>visual</w:t>
            </w:r>
            <w:r>
              <w:rPr>
                <w:lang w:val="en-US"/>
              </w:rPr>
              <w:t xml:space="preserve">) </w:t>
            </w:r>
          </w:p>
          <w:p w:rsidR="00A429B3" w:rsidRDefault="00A429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A429B3" w:rsidRDefault="00A429B3">
            <w:pPr>
              <w:rPr>
                <w:lang w:val="en-US"/>
              </w:rPr>
            </w:pPr>
          </w:p>
        </w:tc>
      </w:tr>
      <w:tr w:rsidR="00A429B3" w:rsidTr="00A429B3">
        <w:tc>
          <w:tcPr>
            <w:tcW w:w="2515" w:type="dxa"/>
          </w:tcPr>
          <w:p w:rsidR="00A429B3" w:rsidRPr="00A429B3" w:rsidRDefault="00A429B3">
            <w:pPr>
              <w:rPr>
                <w:b/>
                <w:lang w:val="en-US"/>
              </w:rPr>
            </w:pPr>
            <w:r w:rsidRPr="00A429B3">
              <w:rPr>
                <w:b/>
                <w:lang w:val="en-US"/>
              </w:rPr>
              <w:t xml:space="preserve">Access information for diverse purposes </w:t>
            </w:r>
            <w:bookmarkStart w:id="0" w:name="_GoBack"/>
            <w:bookmarkEnd w:id="0"/>
            <w:r w:rsidRPr="00A429B3">
              <w:rPr>
                <w:b/>
                <w:lang w:val="en-US"/>
              </w:rPr>
              <w:t>to inform writing</w:t>
            </w:r>
          </w:p>
        </w:tc>
        <w:tc>
          <w:tcPr>
            <w:tcW w:w="1591" w:type="dxa"/>
          </w:tcPr>
          <w:p w:rsidR="00A429B3" w:rsidRDefault="00A429B3" w:rsidP="00A429B3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A429B3" w:rsidRDefault="00A429B3" w:rsidP="00A429B3">
            <w:pPr>
              <w:rPr>
                <w:lang w:val="en-US"/>
              </w:rPr>
            </w:pPr>
            <w:r>
              <w:rPr>
                <w:lang w:val="en-US"/>
              </w:rPr>
              <w:t xml:space="preserve">Correctly uses info from Eva’s story. </w:t>
            </w:r>
          </w:p>
          <w:p w:rsidR="00A429B3" w:rsidRDefault="00A429B3" w:rsidP="00A429B3">
            <w:pPr>
              <w:rPr>
                <w:lang w:val="en-US"/>
              </w:rPr>
            </w:pPr>
            <w:r>
              <w:rPr>
                <w:lang w:val="en-US"/>
              </w:rPr>
              <w:t>Shows insight into the facts</w:t>
            </w:r>
          </w:p>
        </w:tc>
        <w:tc>
          <w:tcPr>
            <w:tcW w:w="1417" w:type="dxa"/>
          </w:tcPr>
          <w:p w:rsidR="00A429B3" w:rsidRDefault="00A429B3">
            <w:pPr>
              <w:rPr>
                <w:lang w:val="en-US"/>
              </w:rPr>
            </w:pPr>
          </w:p>
        </w:tc>
      </w:tr>
    </w:tbl>
    <w:p w:rsidR="00A429B3" w:rsidRDefault="00A429B3">
      <w:pPr>
        <w:rPr>
          <w:lang w:val="en-US"/>
        </w:rPr>
      </w:pPr>
    </w:p>
    <w:p w:rsidR="00A429B3" w:rsidRDefault="00A429B3">
      <w:pPr>
        <w:rPr>
          <w:lang w:val="en-US"/>
        </w:rPr>
      </w:pPr>
    </w:p>
    <w:sectPr w:rsidR="00A42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4"/>
    <w:rsid w:val="00157E5E"/>
    <w:rsid w:val="002F1B70"/>
    <w:rsid w:val="00604BAB"/>
    <w:rsid w:val="0075628C"/>
    <w:rsid w:val="00765CF3"/>
    <w:rsid w:val="007A1EBA"/>
    <w:rsid w:val="007C2FF8"/>
    <w:rsid w:val="00933D25"/>
    <w:rsid w:val="009762E1"/>
    <w:rsid w:val="00A429B3"/>
    <w:rsid w:val="00CB582B"/>
    <w:rsid w:val="00E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0308"/>
  <w15:chartTrackingRefBased/>
  <w15:docId w15:val="{78297CC7-B0C5-444A-A8F0-FE68FEA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2019-10-31T18:38:00Z</dcterms:created>
  <dcterms:modified xsi:type="dcterms:W3CDTF">2019-11-04T03:44:00Z</dcterms:modified>
</cp:coreProperties>
</file>