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3C852" w14:textId="77777777" w:rsidR="007D506D" w:rsidRPr="007D506D" w:rsidRDefault="007D506D" w:rsidP="007D506D">
      <w:pPr>
        <w:widowControl w:val="0"/>
        <w:autoSpaceDE w:val="0"/>
        <w:autoSpaceDN w:val="0"/>
        <w:adjustRightInd w:val="0"/>
        <w:jc w:val="center"/>
        <w:rPr>
          <w:rFonts w:ascii="Century Gothic" w:hAnsi="Century Gothic"/>
          <w:b/>
          <w:sz w:val="36"/>
          <w:szCs w:val="28"/>
        </w:rPr>
      </w:pPr>
      <w:r w:rsidRPr="007D506D">
        <w:rPr>
          <w:rFonts w:ascii="Century Gothic" w:hAnsi="Century Gothic"/>
          <w:b/>
          <w:sz w:val="36"/>
          <w:szCs w:val="28"/>
        </w:rPr>
        <w:t>Sorry For Not Being a Stereotype</w:t>
      </w:r>
      <w:r w:rsidRPr="007D506D">
        <w:rPr>
          <w:rFonts w:ascii="MS Gothic" w:eastAsia="MS Mincho" w:hAnsi="MS Gothic" w:cs="MS Gothic"/>
          <w:b/>
          <w:sz w:val="36"/>
          <w:szCs w:val="28"/>
        </w:rPr>
        <w:t> </w:t>
      </w:r>
    </w:p>
    <w:p w14:paraId="7408B812" w14:textId="77777777" w:rsidR="007D506D" w:rsidRPr="007D506D" w:rsidRDefault="007D506D" w:rsidP="007D506D">
      <w:pPr>
        <w:widowControl w:val="0"/>
        <w:autoSpaceDE w:val="0"/>
        <w:autoSpaceDN w:val="0"/>
        <w:adjustRightInd w:val="0"/>
        <w:rPr>
          <w:rFonts w:ascii="Century Gothic" w:hAnsi="Century Gothic"/>
          <w:sz w:val="28"/>
          <w:szCs w:val="28"/>
        </w:rPr>
      </w:pPr>
    </w:p>
    <w:p w14:paraId="0D8A72EB" w14:textId="77777777" w:rsidR="007D506D" w:rsidRPr="007D506D" w:rsidRDefault="007D506D" w:rsidP="007D506D">
      <w:pPr>
        <w:widowControl w:val="0"/>
        <w:autoSpaceDE w:val="0"/>
        <w:autoSpaceDN w:val="0"/>
        <w:adjustRightInd w:val="0"/>
        <w:rPr>
          <w:rFonts w:ascii="Century Gothic" w:hAnsi="Century Gothic"/>
          <w:b/>
          <w:sz w:val="28"/>
          <w:szCs w:val="28"/>
        </w:rPr>
      </w:pPr>
      <w:r w:rsidRPr="007D506D">
        <w:rPr>
          <w:rFonts w:ascii="Century Gothic" w:hAnsi="Century Gothic"/>
          <w:b/>
          <w:sz w:val="28"/>
          <w:szCs w:val="28"/>
        </w:rPr>
        <w:t>Chicago Sun-Times</w:t>
      </w:r>
    </w:p>
    <w:p w14:paraId="136755E6" w14:textId="77777777" w:rsidR="007D506D" w:rsidRPr="007D506D" w:rsidRDefault="007D506D" w:rsidP="007D506D">
      <w:pPr>
        <w:widowControl w:val="0"/>
        <w:autoSpaceDE w:val="0"/>
        <w:autoSpaceDN w:val="0"/>
        <w:adjustRightInd w:val="0"/>
        <w:rPr>
          <w:rFonts w:ascii="Century Gothic" w:hAnsi="Century Gothic"/>
          <w:b/>
          <w:sz w:val="28"/>
          <w:szCs w:val="28"/>
        </w:rPr>
      </w:pPr>
      <w:r w:rsidRPr="007D506D">
        <w:rPr>
          <w:rFonts w:ascii="Century Gothic" w:hAnsi="Century Gothic"/>
          <w:b/>
          <w:sz w:val="28"/>
          <w:szCs w:val="28"/>
        </w:rPr>
        <w:t>April 24, 2004</w:t>
      </w:r>
    </w:p>
    <w:p w14:paraId="7E5718B1" w14:textId="77777777" w:rsidR="007D506D" w:rsidRPr="007D506D" w:rsidRDefault="007D506D" w:rsidP="007D506D">
      <w:pPr>
        <w:widowControl w:val="0"/>
        <w:autoSpaceDE w:val="0"/>
        <w:autoSpaceDN w:val="0"/>
        <w:adjustRightInd w:val="0"/>
        <w:rPr>
          <w:rFonts w:ascii="Century Gothic" w:hAnsi="Century Gothic"/>
          <w:b/>
          <w:sz w:val="28"/>
          <w:szCs w:val="28"/>
        </w:rPr>
      </w:pPr>
      <w:r w:rsidRPr="007D506D">
        <w:rPr>
          <w:rFonts w:ascii="Century Gothic" w:hAnsi="Century Gothic"/>
          <w:b/>
          <w:sz w:val="28"/>
          <w:szCs w:val="28"/>
        </w:rPr>
        <w:t xml:space="preserve">By Rita </w:t>
      </w:r>
      <w:proofErr w:type="spellStart"/>
      <w:r w:rsidRPr="007D506D">
        <w:rPr>
          <w:rFonts w:ascii="Century Gothic" w:hAnsi="Century Gothic"/>
          <w:b/>
          <w:sz w:val="28"/>
          <w:szCs w:val="28"/>
        </w:rPr>
        <w:t>Pyrillis</w:t>
      </w:r>
      <w:proofErr w:type="spellEnd"/>
    </w:p>
    <w:p w14:paraId="6E5B2AB8" w14:textId="77777777" w:rsidR="007D506D" w:rsidRPr="007D506D" w:rsidRDefault="007D506D" w:rsidP="007D506D">
      <w:pPr>
        <w:widowControl w:val="0"/>
        <w:autoSpaceDE w:val="0"/>
        <w:autoSpaceDN w:val="0"/>
        <w:adjustRightInd w:val="0"/>
        <w:rPr>
          <w:rFonts w:ascii="Century Gothic" w:hAnsi="Century Gothic"/>
          <w:sz w:val="28"/>
          <w:szCs w:val="28"/>
        </w:rPr>
      </w:pPr>
    </w:p>
    <w:p w14:paraId="3A82CEC1"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How many of you would know an American Indian if you saw one? My guess is not many. Certainly not the bank teller who called security when an Indian woman — a visiting scholar — tried to cash a check with a tribal identification card. When asked what the problem was, the teller replied: "It must be a scam. Everyone knows real Indians are extinct."</w:t>
      </w:r>
    </w:p>
    <w:p w14:paraId="474289F8" w14:textId="77777777" w:rsidR="007D506D" w:rsidRPr="007D506D" w:rsidRDefault="007D506D" w:rsidP="007D506D">
      <w:pPr>
        <w:widowControl w:val="0"/>
        <w:autoSpaceDE w:val="0"/>
        <w:autoSpaceDN w:val="0"/>
        <w:adjustRightInd w:val="0"/>
        <w:rPr>
          <w:rFonts w:ascii="Century Gothic" w:hAnsi="Century Gothic"/>
          <w:sz w:val="28"/>
          <w:szCs w:val="28"/>
        </w:rPr>
      </w:pPr>
    </w:p>
    <w:p w14:paraId="5EB3D059"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And not the woman who cut in front of me at the grocery checkout a few months ago. When I confronted her, she gave me the once over and said: "Why don't you people just go back to your own country."</w:t>
      </w:r>
    </w:p>
    <w:p w14:paraId="334CDDB2" w14:textId="77777777" w:rsidR="007D506D" w:rsidRPr="007D506D" w:rsidRDefault="007D506D" w:rsidP="007D506D">
      <w:pPr>
        <w:widowControl w:val="0"/>
        <w:autoSpaceDE w:val="0"/>
        <w:autoSpaceDN w:val="0"/>
        <w:adjustRightInd w:val="0"/>
        <w:rPr>
          <w:rFonts w:ascii="Century Gothic" w:hAnsi="Century Gothic"/>
          <w:sz w:val="28"/>
          <w:szCs w:val="28"/>
        </w:rPr>
      </w:pPr>
    </w:p>
    <w:p w14:paraId="26E1B6B4"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OK, lady, after you, I said, when I thought of it the next morning.</w:t>
      </w:r>
    </w:p>
    <w:p w14:paraId="3C2AE458" w14:textId="77777777" w:rsidR="007D506D" w:rsidRPr="007D506D" w:rsidRDefault="007D506D" w:rsidP="007D506D">
      <w:pPr>
        <w:widowControl w:val="0"/>
        <w:autoSpaceDE w:val="0"/>
        <w:autoSpaceDN w:val="0"/>
        <w:adjustRightInd w:val="0"/>
        <w:rPr>
          <w:rFonts w:ascii="Century Gothic" w:hAnsi="Century Gothic"/>
          <w:sz w:val="28"/>
          <w:szCs w:val="28"/>
        </w:rPr>
      </w:pPr>
    </w:p>
    <w:p w14:paraId="5486CC59"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Even though I was born and raised in Chicago, strangers sometimes assume I'm a foreigner. For the record, I'm Native American, or Indian — take your pick. I prefer Lakota.</w:t>
      </w:r>
    </w:p>
    <w:p w14:paraId="525A5E01" w14:textId="77777777" w:rsidR="007D506D" w:rsidRPr="007D506D" w:rsidRDefault="007D506D" w:rsidP="007D506D">
      <w:pPr>
        <w:widowControl w:val="0"/>
        <w:autoSpaceDE w:val="0"/>
        <w:autoSpaceDN w:val="0"/>
        <w:adjustRightInd w:val="0"/>
        <w:rPr>
          <w:rFonts w:ascii="Century Gothic" w:hAnsi="Century Gothic"/>
          <w:sz w:val="28"/>
          <w:szCs w:val="28"/>
        </w:rPr>
      </w:pPr>
    </w:p>
    <w:p w14:paraId="6FD526E0"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Sometimes strangers think I'm from another time. They wonder if I live in a teepee or make my own buckskin clothes or have ever hunted buffalo. They are surprised when I tell them that most Indians live in cities, in houses, and some of us shop at the Gap. I've never hunted a buffalo, although I almost hit a cow once while driving through South Dakota.</w:t>
      </w:r>
    </w:p>
    <w:p w14:paraId="5F414966" w14:textId="77777777" w:rsidR="007D506D" w:rsidRPr="007D506D" w:rsidRDefault="007D506D" w:rsidP="007D506D">
      <w:pPr>
        <w:widowControl w:val="0"/>
        <w:autoSpaceDE w:val="0"/>
        <w:autoSpaceDN w:val="0"/>
        <w:adjustRightInd w:val="0"/>
        <w:rPr>
          <w:rFonts w:ascii="Century Gothic" w:hAnsi="Century Gothic"/>
          <w:sz w:val="28"/>
          <w:szCs w:val="28"/>
        </w:rPr>
      </w:pPr>
    </w:p>
    <w:p w14:paraId="66A9A8CA"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Sometimes, people simply don't believe I'm Indian. "You don't look Indian," a woman told me once. She seemed disappointed. I asked her what an Indian is supposed to look like. "You know. Long black hair, braids, feathers, beads."</w:t>
      </w:r>
    </w:p>
    <w:p w14:paraId="15BD4C50" w14:textId="77777777" w:rsidR="007D506D" w:rsidRPr="007D506D" w:rsidRDefault="007D506D" w:rsidP="007D506D">
      <w:pPr>
        <w:widowControl w:val="0"/>
        <w:autoSpaceDE w:val="0"/>
        <w:autoSpaceDN w:val="0"/>
        <w:adjustRightInd w:val="0"/>
        <w:rPr>
          <w:rFonts w:ascii="Century Gothic" w:hAnsi="Century Gothic"/>
          <w:sz w:val="28"/>
          <w:szCs w:val="28"/>
        </w:rPr>
      </w:pPr>
    </w:p>
    <w:p w14:paraId="1A25675D"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Apparently, as Indians go, I'm a flop, an embarrassment to my racial stereotype. My hair is shoulder-length, and I don't feather it, unless you count my unfortunate Farrah Fawcett period in junior high.</w:t>
      </w:r>
    </w:p>
    <w:p w14:paraId="27FB2D82" w14:textId="77777777" w:rsidR="007D506D" w:rsidRPr="007D506D" w:rsidRDefault="007D506D" w:rsidP="007D506D">
      <w:pPr>
        <w:widowControl w:val="0"/>
        <w:autoSpaceDE w:val="0"/>
        <w:autoSpaceDN w:val="0"/>
        <w:adjustRightInd w:val="0"/>
        <w:rPr>
          <w:rFonts w:ascii="Century Gothic" w:hAnsi="Century Gothic"/>
          <w:sz w:val="28"/>
          <w:szCs w:val="28"/>
        </w:rPr>
      </w:pPr>
    </w:p>
    <w:p w14:paraId="6A0D9C15"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When you say you're Indian, you better look the part or be prepared to defend yourself. Those are fighting words. When my husband tells people he's German, do they expect him to wear lederhosen and a Tyrolean hat? Of course not. But such are the risks when you dare to be Indian. You don't tug on Superman's cape, and you don't mess around with a man's stereotype.</w:t>
      </w:r>
    </w:p>
    <w:p w14:paraId="2729B2E3"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lastRenderedPageBreak/>
        <w:t xml:space="preserve">Native American scholar Vine Deloria wrote that of all the problems facing Indian people, the most pressing one is our transparency. Never mind the staggering </w:t>
      </w:r>
      <w:hyperlink r:id="rId5" w:history="1">
        <w:r w:rsidRPr="007D506D">
          <w:rPr>
            <w:rFonts w:ascii="Century Gothic" w:hAnsi="Century Gothic"/>
            <w:sz w:val="28"/>
            <w:szCs w:val="28"/>
          </w:rPr>
          <w:t>suicide rate</w:t>
        </w:r>
      </w:hyperlink>
      <w:r w:rsidRPr="007D506D">
        <w:rPr>
          <w:rFonts w:ascii="Century Gothic" w:hAnsi="Century Gothic"/>
          <w:sz w:val="28"/>
          <w:szCs w:val="28"/>
        </w:rPr>
        <w:t xml:space="preserve"> among Native youth, or the fact that Indians are the victims of violent crimes at more than twice the rate of all U.S. residents — our very existence seems to be in question.</w:t>
      </w:r>
    </w:p>
    <w:p w14:paraId="05C07F77" w14:textId="77777777" w:rsidR="007D506D" w:rsidRPr="007D506D" w:rsidRDefault="007D506D" w:rsidP="007D506D">
      <w:pPr>
        <w:widowControl w:val="0"/>
        <w:autoSpaceDE w:val="0"/>
        <w:autoSpaceDN w:val="0"/>
        <w:adjustRightInd w:val="0"/>
        <w:rPr>
          <w:rFonts w:ascii="Century Gothic" w:hAnsi="Century Gothic"/>
          <w:sz w:val="28"/>
          <w:szCs w:val="28"/>
        </w:rPr>
      </w:pPr>
    </w:p>
    <w:p w14:paraId="44E6B945"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"Because people can see right through us, it becomes impossible to tell truth from fiction or fact from mythology," he wrote. "The American public feels most comfortable with the mythical Indians of stereotype-land who were always THERE."</w:t>
      </w:r>
    </w:p>
    <w:p w14:paraId="625E5904" w14:textId="77777777" w:rsidR="007D506D" w:rsidRPr="007D506D" w:rsidRDefault="007D506D" w:rsidP="007D506D">
      <w:pPr>
        <w:widowControl w:val="0"/>
        <w:autoSpaceDE w:val="0"/>
        <w:autoSpaceDN w:val="0"/>
        <w:adjustRightInd w:val="0"/>
        <w:rPr>
          <w:rFonts w:ascii="Century Gothic" w:hAnsi="Century Gothic"/>
          <w:sz w:val="28"/>
          <w:szCs w:val="28"/>
        </w:rPr>
      </w:pPr>
    </w:p>
    <w:p w14:paraId="5889DD32" w14:textId="16E6D18C"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 xml:space="preserve">Sure. </w:t>
      </w:r>
      <w:hyperlink r:id="rId6" w:history="1">
        <w:r w:rsidRPr="007D506D">
          <w:rPr>
            <w:rFonts w:ascii="Century Gothic" w:hAnsi="Century Gothic"/>
            <w:sz w:val="28"/>
            <w:szCs w:val="28"/>
          </w:rPr>
          <w:t>Stereotypes</w:t>
        </w:r>
      </w:hyperlink>
      <w:r w:rsidRPr="007D506D">
        <w:rPr>
          <w:rFonts w:ascii="Century Gothic" w:hAnsi="Century Gothic"/>
          <w:sz w:val="28"/>
          <w:szCs w:val="28"/>
        </w:rPr>
        <w:t xml:space="preserve"> don't have feelings, or children who deserve to grow up with images that reflect who they are — not perfect images, but realistic ones. While </w:t>
      </w:r>
      <w:hyperlink r:id="rId7" w:history="1">
        <w:r w:rsidRPr="00B05F45">
          <w:rPr>
            <w:rStyle w:val="Hyperlink"/>
            <w:rFonts w:ascii="Century Gothic" w:hAnsi="Century Gothic"/>
            <w:sz w:val="28"/>
            <w:szCs w:val="28"/>
          </w:rPr>
          <w:t>Little Black Sambo</w:t>
        </w:r>
      </w:hyperlink>
      <w:r w:rsidRPr="007D506D">
        <w:rPr>
          <w:rFonts w:ascii="Century Gothic" w:hAnsi="Century Gothic"/>
          <w:sz w:val="28"/>
          <w:szCs w:val="28"/>
        </w:rPr>
        <w:t xml:space="preserve"> and the </w:t>
      </w:r>
      <w:hyperlink r:id="rId8" w:history="1">
        <w:r w:rsidRPr="00B05F45">
          <w:rPr>
            <w:rStyle w:val="Hyperlink"/>
            <w:rFonts w:ascii="Century Gothic" w:hAnsi="Century Gothic"/>
            <w:sz w:val="28"/>
            <w:szCs w:val="28"/>
          </w:rPr>
          <w:t>Frito Bandito</w:t>
        </w:r>
      </w:hyperlink>
      <w:r w:rsidRPr="007D506D">
        <w:rPr>
          <w:rFonts w:ascii="Century Gothic" w:hAnsi="Century Gothic"/>
          <w:sz w:val="28"/>
          <w:szCs w:val="28"/>
        </w:rPr>
        <w:t xml:space="preserve"> have gone the way of </w:t>
      </w:r>
      <w:hyperlink r:id="rId9" w:history="1">
        <w:r w:rsidRPr="00B05F45">
          <w:rPr>
            <w:rStyle w:val="Hyperlink"/>
            <w:rFonts w:ascii="Century Gothic" w:hAnsi="Century Gothic"/>
            <w:sz w:val="28"/>
            <w:szCs w:val="28"/>
          </w:rPr>
          <w:t>minstrel shows</w:t>
        </w:r>
      </w:hyperlink>
      <w:r w:rsidRPr="007D506D">
        <w:rPr>
          <w:rFonts w:ascii="Century Gothic" w:hAnsi="Century Gothic"/>
          <w:sz w:val="28"/>
          <w:szCs w:val="28"/>
        </w:rPr>
        <w:t xml:space="preserve">, Indians are still battling a red-faced, big-nosed </w:t>
      </w:r>
      <w:hyperlink r:id="rId10" w:history="1">
        <w:r w:rsidRPr="007D506D">
          <w:rPr>
            <w:rFonts w:ascii="Century Gothic" w:hAnsi="Century Gothic"/>
            <w:sz w:val="28"/>
            <w:szCs w:val="28"/>
          </w:rPr>
          <w:t>Chief Wahoo</w:t>
        </w:r>
      </w:hyperlink>
      <w:r w:rsidRPr="007D506D">
        <w:rPr>
          <w:rFonts w:ascii="Century Gothic" w:hAnsi="Century Gothic"/>
          <w:sz w:val="28"/>
          <w:szCs w:val="28"/>
        </w:rPr>
        <w:t xml:space="preserve"> and other stereotypes. No wonder people are confused about who Indians really are. When we're not hawking </w:t>
      </w:r>
      <w:hyperlink r:id="rId11" w:history="1">
        <w:r w:rsidRPr="00B05F45">
          <w:rPr>
            <w:rStyle w:val="Hyperlink"/>
            <w:rFonts w:ascii="Century Gothic" w:hAnsi="Century Gothic"/>
            <w:sz w:val="28"/>
            <w:szCs w:val="28"/>
          </w:rPr>
          <w:t>sticks of butter</w:t>
        </w:r>
      </w:hyperlink>
      <w:r w:rsidRPr="007D506D">
        <w:rPr>
          <w:rFonts w:ascii="Century Gothic" w:hAnsi="Century Gothic"/>
          <w:sz w:val="28"/>
          <w:szCs w:val="28"/>
        </w:rPr>
        <w:t xml:space="preserve">, or beer or chewing tobacco, we're scalping settlers. When we're not passed out </w:t>
      </w:r>
      <w:hyperlink r:id="rId12" w:history="1">
        <w:r w:rsidRPr="007D506D">
          <w:rPr>
            <w:rFonts w:ascii="Century Gothic" w:hAnsi="Century Gothic"/>
            <w:sz w:val="28"/>
            <w:szCs w:val="28"/>
          </w:rPr>
          <w:t>drunk</w:t>
        </w:r>
      </w:hyperlink>
      <w:r w:rsidRPr="007D506D">
        <w:rPr>
          <w:rFonts w:ascii="Century Gothic" w:hAnsi="Century Gothic"/>
          <w:sz w:val="28"/>
          <w:szCs w:val="28"/>
        </w:rPr>
        <w:t xml:space="preserve">, we're living large off </w:t>
      </w:r>
      <w:hyperlink r:id="rId13" w:history="1">
        <w:r w:rsidRPr="007D506D">
          <w:rPr>
            <w:rFonts w:ascii="Century Gothic" w:hAnsi="Century Gothic"/>
            <w:sz w:val="28"/>
            <w:szCs w:val="28"/>
          </w:rPr>
          <w:t>casinos</w:t>
        </w:r>
      </w:hyperlink>
      <w:r w:rsidRPr="007D506D">
        <w:rPr>
          <w:rFonts w:ascii="Century Gothic" w:hAnsi="Century Gothic"/>
          <w:sz w:val="28"/>
          <w:szCs w:val="28"/>
        </w:rPr>
        <w:t xml:space="preserve">. When we're not </w:t>
      </w:r>
      <w:hyperlink r:id="rId14" w:history="1">
        <w:r w:rsidRPr="007D506D">
          <w:rPr>
            <w:rFonts w:ascii="Century Gothic" w:hAnsi="Century Gothic"/>
            <w:sz w:val="28"/>
            <w:szCs w:val="28"/>
          </w:rPr>
          <w:t>gyrating</w:t>
        </w:r>
      </w:hyperlink>
      <w:r w:rsidRPr="007D506D">
        <w:rPr>
          <w:rFonts w:ascii="Century Gothic" w:hAnsi="Century Gothic"/>
          <w:sz w:val="28"/>
          <w:szCs w:val="28"/>
        </w:rPr>
        <w:t xml:space="preserve"> in </w:t>
      </w:r>
      <w:hyperlink r:id="rId15" w:history="1">
        <w:proofErr w:type="spellStart"/>
        <w:r w:rsidRPr="00B21C77">
          <w:rPr>
            <w:rStyle w:val="Hyperlink"/>
            <w:rFonts w:ascii="Century Gothic" w:hAnsi="Century Gothic"/>
            <w:sz w:val="28"/>
            <w:szCs w:val="28"/>
          </w:rPr>
          <w:t>Pocahoochie</w:t>
        </w:r>
        <w:proofErr w:type="spellEnd"/>
      </w:hyperlink>
      <w:r w:rsidRPr="007D506D">
        <w:rPr>
          <w:rFonts w:ascii="Century Gothic" w:hAnsi="Century Gothic"/>
          <w:sz w:val="28"/>
          <w:szCs w:val="28"/>
        </w:rPr>
        <w:t xml:space="preserve"> outfits at the Grammy Awards, we're </w:t>
      </w:r>
      <w:hyperlink r:id="rId16" w:history="1">
        <w:r w:rsidRPr="007D506D">
          <w:rPr>
            <w:rFonts w:ascii="Century Gothic" w:hAnsi="Century Gothic"/>
            <w:sz w:val="28"/>
            <w:szCs w:val="28"/>
          </w:rPr>
          <w:t>leaping</w:t>
        </w:r>
      </w:hyperlink>
      <w:r w:rsidRPr="007D506D">
        <w:rPr>
          <w:rFonts w:ascii="Century Gothic" w:hAnsi="Century Gothic"/>
          <w:sz w:val="28"/>
          <w:szCs w:val="28"/>
        </w:rPr>
        <w:t xml:space="preserve"> through the air at football games, represented by a white man in red face. One era's minstrel show is another's halftime entertainment. It's enough to make </w:t>
      </w:r>
      <w:hyperlink r:id="rId17" w:history="1">
        <w:r w:rsidRPr="007D506D">
          <w:rPr>
            <w:rFonts w:ascii="Century Gothic" w:hAnsi="Century Gothic"/>
            <w:sz w:val="28"/>
            <w:szCs w:val="28"/>
          </w:rPr>
          <w:t>Tonto</w:t>
        </w:r>
      </w:hyperlink>
      <w:r w:rsidRPr="007D506D">
        <w:rPr>
          <w:rFonts w:ascii="Century Gothic" w:hAnsi="Century Gothic"/>
          <w:sz w:val="28"/>
          <w:szCs w:val="28"/>
        </w:rPr>
        <w:t xml:space="preserve"> speak in multiple syllables.</w:t>
      </w:r>
    </w:p>
    <w:p w14:paraId="3BF7B2D6" w14:textId="77777777" w:rsidR="007D506D" w:rsidRPr="007D506D" w:rsidRDefault="007D506D" w:rsidP="007D506D">
      <w:pPr>
        <w:widowControl w:val="0"/>
        <w:autoSpaceDE w:val="0"/>
        <w:autoSpaceDN w:val="0"/>
        <w:adjustRightInd w:val="0"/>
        <w:rPr>
          <w:rFonts w:ascii="Century Gothic" w:hAnsi="Century Gothic"/>
          <w:sz w:val="28"/>
          <w:szCs w:val="28"/>
        </w:rPr>
      </w:pPr>
    </w:p>
    <w:p w14:paraId="28949642" w14:textId="77777777" w:rsidR="007D506D" w:rsidRPr="007D506D" w:rsidRDefault="007D506D" w:rsidP="007D506D">
      <w:pPr>
        <w:widowControl w:val="0"/>
        <w:autoSpaceDE w:val="0"/>
        <w:autoSpaceDN w:val="0"/>
        <w:adjustRightInd w:val="0"/>
        <w:rPr>
          <w:rFonts w:ascii="Century Gothic" w:hAnsi="Century Gothic"/>
          <w:sz w:val="28"/>
          <w:szCs w:val="28"/>
        </w:rPr>
      </w:pPr>
      <w:r w:rsidRPr="007D506D">
        <w:rPr>
          <w:rFonts w:ascii="Century Gothic" w:hAnsi="Century Gothic"/>
          <w:sz w:val="28"/>
          <w:szCs w:val="28"/>
        </w:rPr>
        <w:t>And it's enough to make hard-working, decent Indian folks faced with more urgent problems take to the streets in protest. Personally, I'd rather take in my son's Little League game, but as long as other people insist on telling me when to be honored or offended, or how I should look or talk or dance, I will keep telling them otherwise. To do nothing would be less than honorable.</w:t>
      </w:r>
    </w:p>
    <w:p w14:paraId="675525A2" w14:textId="77777777" w:rsidR="007D506D" w:rsidRPr="007D506D" w:rsidRDefault="007D506D" w:rsidP="007D506D">
      <w:pPr>
        <w:rPr>
          <w:rFonts w:ascii="Century Gothic" w:hAnsi="Century Gothic"/>
          <w:i/>
          <w:sz w:val="28"/>
          <w:szCs w:val="28"/>
        </w:rPr>
      </w:pPr>
    </w:p>
    <w:p w14:paraId="4891B8E1" w14:textId="77777777" w:rsidR="007D506D" w:rsidRPr="007D506D" w:rsidRDefault="007D506D" w:rsidP="007D506D">
      <w:pPr>
        <w:rPr>
          <w:rFonts w:ascii="Century Gothic" w:hAnsi="Century Gothic"/>
          <w:sz w:val="28"/>
          <w:szCs w:val="28"/>
        </w:rPr>
      </w:pPr>
      <w:r w:rsidRPr="007D506D">
        <w:rPr>
          <w:rFonts w:ascii="Century Gothic" w:hAnsi="Century Gothic"/>
          <w:i/>
          <w:sz w:val="28"/>
          <w:szCs w:val="28"/>
        </w:rPr>
        <w:t xml:space="preserve">Rita </w:t>
      </w:r>
      <w:proofErr w:type="spellStart"/>
      <w:r w:rsidRPr="007D506D">
        <w:rPr>
          <w:rFonts w:ascii="Century Gothic" w:hAnsi="Century Gothic"/>
          <w:i/>
          <w:sz w:val="28"/>
          <w:szCs w:val="28"/>
        </w:rPr>
        <w:t>Pyrillis</w:t>
      </w:r>
      <w:proofErr w:type="spellEnd"/>
      <w:r w:rsidRPr="007D506D">
        <w:rPr>
          <w:rFonts w:ascii="Century Gothic" w:hAnsi="Century Gothic"/>
          <w:i/>
          <w:sz w:val="28"/>
          <w:szCs w:val="28"/>
        </w:rPr>
        <w:t xml:space="preserve"> is a free-lance journalist and a member of the Cheyenne River Sioux Tribe.</w:t>
      </w:r>
    </w:p>
    <w:p w14:paraId="196E6156" w14:textId="77777777" w:rsidR="00402B13" w:rsidRDefault="004572FE">
      <w:pPr>
        <w:rPr>
          <w:rFonts w:ascii="Century Gothic" w:hAnsi="Century Gothic"/>
        </w:rPr>
      </w:pPr>
    </w:p>
    <w:p w14:paraId="3A98F2AA" w14:textId="77777777" w:rsidR="00B46830" w:rsidRPr="00B46830" w:rsidRDefault="00B46830" w:rsidP="00B46830">
      <w:pPr>
        <w:pStyle w:val="ListParagraph"/>
        <w:numPr>
          <w:ilvl w:val="0"/>
          <w:numId w:val="1"/>
        </w:numPr>
        <w:rPr>
          <w:rFonts w:ascii="Century Gothic" w:hAnsi="Century Gothic"/>
          <w:b/>
        </w:rPr>
      </w:pPr>
      <w:r w:rsidRPr="00B46830">
        <w:rPr>
          <w:rFonts w:ascii="Century Gothic" w:hAnsi="Century Gothic"/>
          <w:b/>
        </w:rPr>
        <w:t xml:space="preserve">Underline or highlight </w:t>
      </w:r>
    </w:p>
    <w:p w14:paraId="18A2361B" w14:textId="77777777" w:rsidR="00B46830" w:rsidRPr="00B46830" w:rsidRDefault="00B46830" w:rsidP="00B46830">
      <w:pPr>
        <w:pStyle w:val="ListParagraph"/>
        <w:numPr>
          <w:ilvl w:val="1"/>
          <w:numId w:val="1"/>
        </w:numPr>
        <w:rPr>
          <w:rFonts w:ascii="Century Gothic" w:hAnsi="Century Gothic"/>
          <w:b/>
        </w:rPr>
      </w:pPr>
      <w:r w:rsidRPr="00B46830">
        <w:rPr>
          <w:rFonts w:ascii="Century Gothic" w:hAnsi="Century Gothic"/>
          <w:b/>
        </w:rPr>
        <w:t>The rule of 3’s</w:t>
      </w:r>
    </w:p>
    <w:p w14:paraId="22027530" w14:textId="59DDAE6F" w:rsidR="00B46830" w:rsidRDefault="00B46830" w:rsidP="00B46830">
      <w:pPr>
        <w:pStyle w:val="ListParagraph"/>
        <w:numPr>
          <w:ilvl w:val="1"/>
          <w:numId w:val="1"/>
        </w:numPr>
        <w:rPr>
          <w:rFonts w:ascii="Century Gothic" w:hAnsi="Century Gothic"/>
          <w:b/>
        </w:rPr>
      </w:pPr>
      <w:r w:rsidRPr="00B46830">
        <w:rPr>
          <w:rFonts w:ascii="Century Gothic" w:hAnsi="Century Gothic"/>
          <w:b/>
        </w:rPr>
        <w:t>Short, declarative sentences</w:t>
      </w:r>
    </w:p>
    <w:p w14:paraId="2879BFA7" w14:textId="1F71AB04" w:rsidR="004572FE" w:rsidRDefault="004572FE" w:rsidP="004572FE">
      <w:pPr>
        <w:pStyle w:val="ListParagraph"/>
        <w:numPr>
          <w:ilvl w:val="0"/>
          <w:numId w:val="1"/>
        </w:numPr>
        <w:rPr>
          <w:rFonts w:ascii="Century Gothic" w:hAnsi="Century Gothic"/>
          <w:b/>
        </w:rPr>
      </w:pPr>
      <w:r>
        <w:rPr>
          <w:rFonts w:ascii="Century Gothic" w:hAnsi="Century Gothic"/>
          <w:b/>
        </w:rPr>
        <w:t xml:space="preserve">How would you describe the TONE of this opinion piece? </w:t>
      </w:r>
    </w:p>
    <w:p w14:paraId="66BA821B" w14:textId="365D205C" w:rsidR="004572FE" w:rsidRDefault="004572FE" w:rsidP="004572FE">
      <w:pPr>
        <w:rPr>
          <w:rFonts w:ascii="Century Gothic" w:hAnsi="Century Gothic"/>
          <w:b/>
        </w:rPr>
      </w:pPr>
    </w:p>
    <w:p w14:paraId="2DAF2AE9" w14:textId="77777777" w:rsidR="004572FE" w:rsidRPr="004572FE" w:rsidRDefault="004572FE" w:rsidP="004572FE">
      <w:pPr>
        <w:rPr>
          <w:rFonts w:ascii="Century Gothic" w:hAnsi="Century Gothic"/>
          <w:b/>
        </w:rPr>
      </w:pPr>
    </w:p>
    <w:p w14:paraId="535681F0" w14:textId="1046E0B0" w:rsidR="0028069A" w:rsidRPr="00B46830" w:rsidRDefault="0028069A" w:rsidP="0028069A">
      <w:pPr>
        <w:pStyle w:val="ListParagraph"/>
        <w:numPr>
          <w:ilvl w:val="0"/>
          <w:numId w:val="1"/>
        </w:numPr>
        <w:rPr>
          <w:rFonts w:ascii="Century Gothic" w:hAnsi="Century Gothic"/>
          <w:b/>
        </w:rPr>
      </w:pPr>
      <w:r>
        <w:rPr>
          <w:rFonts w:ascii="Century Gothic" w:hAnsi="Century Gothic"/>
          <w:b/>
        </w:rPr>
        <w:t xml:space="preserve">What is the answer to the inquiry question? What effect do stereotypes have on </w:t>
      </w:r>
      <w:r w:rsidR="004572FE">
        <w:rPr>
          <w:rFonts w:ascii="Century Gothic" w:hAnsi="Century Gothic"/>
          <w:b/>
        </w:rPr>
        <w:t>a Native American cultural identity?</w:t>
      </w:r>
      <w:bookmarkStart w:id="0" w:name="_GoBack"/>
      <w:bookmarkEnd w:id="0"/>
    </w:p>
    <w:p w14:paraId="38C3A350" w14:textId="77777777" w:rsidR="0028069A" w:rsidRPr="00B46830" w:rsidRDefault="0028069A" w:rsidP="0028069A">
      <w:pPr>
        <w:pStyle w:val="ListParagraph"/>
        <w:ind w:left="927"/>
        <w:rPr>
          <w:rFonts w:ascii="Century Gothic" w:hAnsi="Century Gothic"/>
          <w:b/>
        </w:rPr>
      </w:pPr>
    </w:p>
    <w:p w14:paraId="445D06B5" w14:textId="77777777" w:rsidR="00B46830" w:rsidRPr="00B46830" w:rsidRDefault="00B46830" w:rsidP="00B46830">
      <w:pPr>
        <w:pStyle w:val="ListParagraph"/>
        <w:ind w:left="927"/>
        <w:rPr>
          <w:rFonts w:ascii="Century Gothic" w:hAnsi="Century Gothic"/>
        </w:rPr>
      </w:pPr>
    </w:p>
    <w:sectPr w:rsidR="00B46830" w:rsidRPr="00B46830" w:rsidSect="007D506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E31"/>
    <w:multiLevelType w:val="hybridMultilevel"/>
    <w:tmpl w:val="5E16CF0E"/>
    <w:lvl w:ilvl="0" w:tplc="1009000F">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6D"/>
    <w:rsid w:val="00151C2E"/>
    <w:rsid w:val="0028069A"/>
    <w:rsid w:val="004572FE"/>
    <w:rsid w:val="007D506D"/>
    <w:rsid w:val="00A71D60"/>
    <w:rsid w:val="00B05F45"/>
    <w:rsid w:val="00B21C77"/>
    <w:rsid w:val="00B45A73"/>
    <w:rsid w:val="00B46830"/>
    <w:rsid w:val="00B748A9"/>
    <w:rsid w:val="00C46631"/>
    <w:rsid w:val="00ED3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4CBE"/>
  <w15:chartTrackingRefBased/>
  <w15:docId w15:val="{DDABCB6E-A6E9-4DEC-A53A-0EE93B3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0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30"/>
    <w:pPr>
      <w:ind w:left="720"/>
      <w:contextualSpacing/>
    </w:pPr>
  </w:style>
  <w:style w:type="paragraph" w:styleId="BalloonText">
    <w:name w:val="Balloon Text"/>
    <w:basedOn w:val="Normal"/>
    <w:link w:val="BalloonTextChar"/>
    <w:uiPriority w:val="99"/>
    <w:semiHidden/>
    <w:unhideWhenUsed/>
    <w:rsid w:val="00B4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30"/>
    <w:rPr>
      <w:rFonts w:ascii="Segoe UI" w:eastAsia="Times New Roman" w:hAnsi="Segoe UI" w:cs="Segoe UI"/>
      <w:sz w:val="18"/>
      <w:szCs w:val="18"/>
      <w:lang w:val="en-US"/>
    </w:rPr>
  </w:style>
  <w:style w:type="character" w:styleId="Hyperlink">
    <w:name w:val="Hyperlink"/>
    <w:basedOn w:val="DefaultParagraphFont"/>
    <w:uiPriority w:val="99"/>
    <w:unhideWhenUsed/>
    <w:rsid w:val="00B05F45"/>
    <w:rPr>
      <w:color w:val="0563C1" w:themeColor="hyperlink"/>
      <w:u w:val="single"/>
    </w:rPr>
  </w:style>
  <w:style w:type="character" w:styleId="UnresolvedMention">
    <w:name w:val="Unresolved Mention"/>
    <w:basedOn w:val="DefaultParagraphFont"/>
    <w:uiPriority w:val="99"/>
    <w:semiHidden/>
    <w:unhideWhenUsed/>
    <w:rsid w:val="00B05F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ito_Bandito" TargetMode="External"/><Relationship Id="rId13" Type="http://schemas.openxmlformats.org/officeDocument/2006/relationships/hyperlink" Target="http://www.bluecorncomics.com/gaming.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he_Story_of_Little_Black_Sambo" TargetMode="External"/><Relationship Id="rId12" Type="http://schemas.openxmlformats.org/officeDocument/2006/relationships/hyperlink" Target="http://www.bluecorncomics.com/alcohol.htm" TargetMode="External"/><Relationship Id="rId17" Type="http://schemas.openxmlformats.org/officeDocument/2006/relationships/hyperlink" Target="https://www.britannica.com/topic/Tonto" TargetMode="External"/><Relationship Id="rId2" Type="http://schemas.openxmlformats.org/officeDocument/2006/relationships/styles" Target="styles.xml"/><Relationship Id="rId16" Type="http://schemas.openxmlformats.org/officeDocument/2006/relationships/hyperlink" Target="http://www.bluecorncomics.com/mascots.htm" TargetMode="External"/><Relationship Id="rId1" Type="http://schemas.openxmlformats.org/officeDocument/2006/relationships/numbering" Target="numbering.xml"/><Relationship Id="rId6" Type="http://schemas.openxmlformats.org/officeDocument/2006/relationships/hyperlink" Target="http://www.bluecorncomics.com/stertype.htm" TargetMode="External"/><Relationship Id="rId11" Type="http://schemas.openxmlformats.org/officeDocument/2006/relationships/hyperlink" Target="https://www.landolakes.com/products/butter-spreads/" TargetMode="External"/><Relationship Id="rId5" Type="http://schemas.openxmlformats.org/officeDocument/2006/relationships/hyperlink" Target="http://www.bluecorncomics.com/suicide.htm" TargetMode="External"/><Relationship Id="rId15" Type="http://schemas.openxmlformats.org/officeDocument/2006/relationships/hyperlink" Target="http://2.bp.blogspot.com/-coIj8R2tBiI/UJ1F29UjMwI/AAAAAAAABiM/K4DSAsK5LaY/s1600/karlie-kloss-victorias-secret-fashion-show-2012.jpg" TargetMode="External"/><Relationship Id="rId10" Type="http://schemas.openxmlformats.org/officeDocument/2006/relationships/hyperlink" Target="http://www.bluecorncomics.com/wahoo.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Minstrel_show" TargetMode="External"/><Relationship Id="rId14" Type="http://schemas.openxmlformats.org/officeDocument/2006/relationships/hyperlink" Target="http://www.bluecorncomics.com/stype4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cp:lastPrinted>2016-02-12T16:53:00Z</cp:lastPrinted>
  <dcterms:created xsi:type="dcterms:W3CDTF">2016-02-12T04:38:00Z</dcterms:created>
  <dcterms:modified xsi:type="dcterms:W3CDTF">2018-02-13T19:27:00Z</dcterms:modified>
</cp:coreProperties>
</file>