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12" w:rsidRPr="00BD4778" w:rsidRDefault="00BD65EE">
      <w:pPr>
        <w:rPr>
          <w:rFonts w:ascii="Century Gothic" w:hAnsi="Century Gothic"/>
          <w:sz w:val="28"/>
          <w:szCs w:val="24"/>
          <w:u w:val="single"/>
        </w:rPr>
      </w:pPr>
      <w:r w:rsidRPr="00BD4778">
        <w:rPr>
          <w:rFonts w:ascii="Century Gothic" w:hAnsi="Century Gothic"/>
          <w:sz w:val="28"/>
          <w:szCs w:val="24"/>
          <w:u w:val="single"/>
        </w:rPr>
        <w:t xml:space="preserve">Author Biography and Context </w:t>
      </w:r>
      <w:r w:rsidR="00BD4778" w:rsidRPr="00BD4778">
        <w:rPr>
          <w:rFonts w:ascii="Century Gothic" w:hAnsi="Century Gothic"/>
          <w:noProof/>
          <w:sz w:val="28"/>
          <w:szCs w:val="24"/>
          <w:u w:val="single"/>
          <w:lang w:eastAsia="en-CA"/>
        </w:rPr>
        <w:drawing>
          <wp:anchor distT="0" distB="0" distL="114300" distR="114300" simplePos="0" relativeHeight="251658240" behindDoc="0" locked="0" layoutInCell="1" allowOverlap="1">
            <wp:simplePos x="3609975" y="914400"/>
            <wp:positionH relativeFrom="margin">
              <wp:align>right</wp:align>
            </wp:positionH>
            <wp:positionV relativeFrom="margin">
              <wp:align>top</wp:align>
            </wp:positionV>
            <wp:extent cx="2495550" cy="1316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iam-Golding-Quotes-1.jpg"/>
                    <pic:cNvPicPr/>
                  </pic:nvPicPr>
                  <pic:blipFill>
                    <a:blip r:embed="rId7">
                      <a:extLst>
                        <a:ext uri="{28A0092B-C50C-407E-A947-70E740481C1C}">
                          <a14:useLocalDpi xmlns:a14="http://schemas.microsoft.com/office/drawing/2010/main" val="0"/>
                        </a:ext>
                      </a:extLst>
                    </a:blip>
                    <a:stretch>
                      <a:fillRect/>
                    </a:stretch>
                  </pic:blipFill>
                  <pic:spPr>
                    <a:xfrm>
                      <a:off x="0" y="0"/>
                      <a:ext cx="2495550" cy="1316355"/>
                    </a:xfrm>
                    <a:prstGeom prst="rect">
                      <a:avLst/>
                    </a:prstGeom>
                  </pic:spPr>
                </pic:pic>
              </a:graphicData>
            </a:graphic>
          </wp:anchor>
        </w:drawing>
      </w:r>
    </w:p>
    <w:p w:rsidR="00BD65EE" w:rsidRDefault="00BD65EE">
      <w:pPr>
        <w:rPr>
          <w:rFonts w:ascii="Century Gothic" w:hAnsi="Century Gothic"/>
          <w:sz w:val="24"/>
          <w:szCs w:val="24"/>
        </w:rPr>
      </w:pPr>
      <w:r>
        <w:rPr>
          <w:rFonts w:ascii="Century Gothic" w:hAnsi="Century Gothic"/>
          <w:sz w:val="24"/>
          <w:szCs w:val="24"/>
        </w:rPr>
        <w:t xml:space="preserve">Whilst it is not </w:t>
      </w:r>
      <w:r w:rsidR="009D0A6E">
        <w:rPr>
          <w:rFonts w:ascii="Century Gothic" w:hAnsi="Century Gothic"/>
          <w:sz w:val="24"/>
          <w:szCs w:val="24"/>
        </w:rPr>
        <w:t>necessarily imperative</w:t>
      </w:r>
      <w:r>
        <w:rPr>
          <w:rFonts w:ascii="Century Gothic" w:hAnsi="Century Gothic"/>
          <w:sz w:val="24"/>
          <w:szCs w:val="24"/>
        </w:rPr>
        <w:t xml:space="preserve"> to know about an </w:t>
      </w:r>
      <w:r w:rsidR="009D0A6E">
        <w:rPr>
          <w:rFonts w:ascii="Century Gothic" w:hAnsi="Century Gothic"/>
          <w:sz w:val="24"/>
          <w:szCs w:val="24"/>
        </w:rPr>
        <w:t>author’s</w:t>
      </w:r>
      <w:r>
        <w:rPr>
          <w:rFonts w:ascii="Century Gothic" w:hAnsi="Century Gothic"/>
          <w:sz w:val="24"/>
          <w:szCs w:val="24"/>
        </w:rPr>
        <w:t xml:space="preserve"> background when responding to a text, background information </w:t>
      </w:r>
      <w:r w:rsidR="009D0A6E">
        <w:rPr>
          <w:rFonts w:ascii="Century Gothic" w:hAnsi="Century Gothic"/>
          <w:sz w:val="24"/>
          <w:szCs w:val="24"/>
        </w:rPr>
        <w:t>helps</w:t>
      </w:r>
      <w:r>
        <w:rPr>
          <w:rFonts w:ascii="Century Gothic" w:hAnsi="Century Gothic"/>
          <w:sz w:val="24"/>
          <w:szCs w:val="24"/>
        </w:rPr>
        <w:t xml:space="preserve"> us to frame the context in which the </w:t>
      </w:r>
      <w:r w:rsidR="009D0A6E">
        <w:rPr>
          <w:rFonts w:ascii="Century Gothic" w:hAnsi="Century Gothic"/>
          <w:sz w:val="24"/>
          <w:szCs w:val="24"/>
        </w:rPr>
        <w:t>text</w:t>
      </w:r>
      <w:r>
        <w:rPr>
          <w:rFonts w:ascii="Century Gothic" w:hAnsi="Century Gothic"/>
          <w:sz w:val="24"/>
          <w:szCs w:val="24"/>
        </w:rPr>
        <w:t xml:space="preserve"> </w:t>
      </w:r>
      <w:r w:rsidR="009D0A6E">
        <w:rPr>
          <w:rFonts w:ascii="Century Gothic" w:hAnsi="Century Gothic"/>
          <w:sz w:val="24"/>
          <w:szCs w:val="24"/>
        </w:rPr>
        <w:t xml:space="preserve">is </w:t>
      </w:r>
      <w:r>
        <w:rPr>
          <w:rFonts w:ascii="Century Gothic" w:hAnsi="Century Gothic"/>
          <w:sz w:val="24"/>
          <w:szCs w:val="24"/>
        </w:rPr>
        <w:t>written. After all, no text is written in a vacuum; a writer like Golding, creates something which reflects his experience and his view of life. Novels are only sometimes autobiographical, bu</w:t>
      </w:r>
      <w:r w:rsidR="00BD4778">
        <w:rPr>
          <w:rFonts w:ascii="Century Gothic" w:hAnsi="Century Gothic"/>
          <w:sz w:val="24"/>
          <w:szCs w:val="24"/>
        </w:rPr>
        <w:t>t</w:t>
      </w:r>
      <w:r>
        <w:rPr>
          <w:rFonts w:ascii="Century Gothic" w:hAnsi="Century Gothic"/>
          <w:sz w:val="24"/>
          <w:szCs w:val="24"/>
        </w:rPr>
        <w:t xml:space="preserve"> rarely do </w:t>
      </w:r>
      <w:r w:rsidR="009D0A6E">
        <w:rPr>
          <w:rFonts w:ascii="Century Gothic" w:hAnsi="Century Gothic"/>
          <w:sz w:val="24"/>
          <w:szCs w:val="24"/>
        </w:rPr>
        <w:t>they</w:t>
      </w:r>
      <w:r>
        <w:rPr>
          <w:rFonts w:ascii="Century Gothic" w:hAnsi="Century Gothic"/>
          <w:sz w:val="24"/>
          <w:szCs w:val="24"/>
        </w:rPr>
        <w:t xml:space="preserve"> not develop out of the writer’s actual or </w:t>
      </w:r>
      <w:r w:rsidR="009D0A6E">
        <w:rPr>
          <w:rFonts w:ascii="Century Gothic" w:hAnsi="Century Gothic"/>
          <w:sz w:val="24"/>
          <w:szCs w:val="24"/>
        </w:rPr>
        <w:t>imaginative</w:t>
      </w:r>
      <w:r>
        <w:rPr>
          <w:rFonts w:ascii="Century Gothic" w:hAnsi="Century Gothic"/>
          <w:sz w:val="24"/>
          <w:szCs w:val="24"/>
        </w:rPr>
        <w:t xml:space="preserve"> experience. In the case of </w:t>
      </w:r>
      <w:r w:rsidRPr="00BD4778">
        <w:rPr>
          <w:rFonts w:ascii="Century Gothic" w:hAnsi="Century Gothic"/>
          <w:i/>
          <w:sz w:val="24"/>
          <w:szCs w:val="24"/>
        </w:rPr>
        <w:t>Lord of the Flies</w:t>
      </w:r>
      <w:r>
        <w:rPr>
          <w:rFonts w:ascii="Century Gothic" w:hAnsi="Century Gothic"/>
          <w:sz w:val="24"/>
          <w:szCs w:val="24"/>
        </w:rPr>
        <w:t>, Golding</w:t>
      </w:r>
      <w:r w:rsidR="009D0A6E">
        <w:rPr>
          <w:rFonts w:ascii="Century Gothic" w:hAnsi="Century Gothic"/>
          <w:sz w:val="24"/>
          <w:szCs w:val="24"/>
        </w:rPr>
        <w:t>’s</w:t>
      </w:r>
      <w:r>
        <w:rPr>
          <w:rFonts w:ascii="Century Gothic" w:hAnsi="Century Gothic"/>
          <w:sz w:val="24"/>
          <w:szCs w:val="24"/>
        </w:rPr>
        <w:t xml:space="preserve"> nationality, class, age, occupation and experience are all relevant to the way in which the book developed our </w:t>
      </w:r>
      <w:bookmarkStart w:id="0" w:name="_GoBack"/>
      <w:bookmarkEnd w:id="0"/>
      <w:r>
        <w:rPr>
          <w:rFonts w:ascii="Century Gothic" w:hAnsi="Century Gothic"/>
          <w:sz w:val="24"/>
          <w:szCs w:val="24"/>
        </w:rPr>
        <w:t xml:space="preserve">understanding of the text. </w:t>
      </w:r>
      <w:r w:rsidR="005C22CF">
        <w:rPr>
          <w:rFonts w:ascii="Century Gothic" w:hAnsi="Century Gothic"/>
          <w:sz w:val="24"/>
          <w:szCs w:val="24"/>
        </w:rPr>
        <w:t>Golding fought in WW II and participated in D-Day in Normandy. This experience, and many others, coloured his view of the world.</w:t>
      </w:r>
    </w:p>
    <w:p w:rsidR="00BD65EE" w:rsidRDefault="00BD65EE">
      <w:pPr>
        <w:rPr>
          <w:rFonts w:ascii="Century Gothic" w:hAnsi="Century Gothic"/>
          <w:sz w:val="24"/>
          <w:szCs w:val="24"/>
        </w:rPr>
      </w:pPr>
      <w:r>
        <w:rPr>
          <w:rFonts w:ascii="Century Gothic" w:hAnsi="Century Gothic"/>
          <w:sz w:val="24"/>
          <w:szCs w:val="24"/>
        </w:rPr>
        <w:t>Like many people after WW II, Golding was devastated by the genocide committed by the Germans and the Japanese. They found it difficult to believe that civilized people could be capable of the atrocities perpetrated against the Jews and others by the N</w:t>
      </w:r>
      <w:r w:rsidR="007676BC">
        <w:rPr>
          <w:rFonts w:ascii="Century Gothic" w:hAnsi="Century Gothic"/>
          <w:sz w:val="24"/>
          <w:szCs w:val="24"/>
        </w:rPr>
        <w:t xml:space="preserve">azis. Well educated people like Golding had tended to believe that mankind was not inherently evil, rather </w:t>
      </w:r>
      <w:r w:rsidR="009D0A6E">
        <w:rPr>
          <w:rFonts w:ascii="Century Gothic" w:hAnsi="Century Gothic"/>
          <w:sz w:val="24"/>
          <w:szCs w:val="24"/>
        </w:rPr>
        <w:t>evil</w:t>
      </w:r>
      <w:r w:rsidR="007676BC">
        <w:rPr>
          <w:rFonts w:ascii="Century Gothic" w:hAnsi="Century Gothic"/>
          <w:sz w:val="24"/>
          <w:szCs w:val="24"/>
        </w:rPr>
        <w:t xml:space="preserve"> </w:t>
      </w:r>
      <w:r w:rsidR="009D0A6E">
        <w:rPr>
          <w:rFonts w:ascii="Century Gothic" w:hAnsi="Century Gothic"/>
          <w:sz w:val="24"/>
          <w:szCs w:val="24"/>
        </w:rPr>
        <w:t>behaviour</w:t>
      </w:r>
      <w:r w:rsidR="007676BC">
        <w:rPr>
          <w:rFonts w:ascii="Century Gothic" w:hAnsi="Century Gothic"/>
          <w:sz w:val="24"/>
          <w:szCs w:val="24"/>
        </w:rPr>
        <w:t xml:space="preserve"> was the result of </w:t>
      </w:r>
      <w:r w:rsidR="009D0A6E">
        <w:rPr>
          <w:rFonts w:ascii="Century Gothic" w:hAnsi="Century Gothic"/>
          <w:sz w:val="24"/>
          <w:szCs w:val="24"/>
        </w:rPr>
        <w:t>ignorance</w:t>
      </w:r>
      <w:r w:rsidR="007676BC">
        <w:rPr>
          <w:rFonts w:ascii="Century Gothic" w:hAnsi="Century Gothic"/>
          <w:sz w:val="24"/>
          <w:szCs w:val="24"/>
        </w:rPr>
        <w:t xml:space="preserve"> and </w:t>
      </w:r>
      <w:r w:rsidR="009D0A6E">
        <w:rPr>
          <w:rFonts w:ascii="Century Gothic" w:hAnsi="Century Gothic"/>
          <w:sz w:val="24"/>
          <w:szCs w:val="24"/>
        </w:rPr>
        <w:t>superstition</w:t>
      </w:r>
      <w:r w:rsidR="007676BC">
        <w:rPr>
          <w:rFonts w:ascii="Century Gothic" w:hAnsi="Century Gothic"/>
          <w:sz w:val="24"/>
          <w:szCs w:val="24"/>
        </w:rPr>
        <w:t xml:space="preserve">. The </w:t>
      </w:r>
      <w:r w:rsidR="00BD4778">
        <w:rPr>
          <w:rFonts w:ascii="Century Gothic" w:hAnsi="Century Gothic"/>
          <w:sz w:val="24"/>
          <w:szCs w:val="24"/>
        </w:rPr>
        <w:t>behaviour</w:t>
      </w:r>
      <w:r w:rsidR="007676BC">
        <w:rPr>
          <w:rFonts w:ascii="Century Gothic" w:hAnsi="Century Gothic"/>
          <w:sz w:val="24"/>
          <w:szCs w:val="24"/>
        </w:rPr>
        <w:t xml:space="preserve"> of Nazi Germany caused Golding to rethink his ideas and in </w:t>
      </w:r>
      <w:r w:rsidR="007676BC" w:rsidRPr="00BD4778">
        <w:rPr>
          <w:rFonts w:ascii="Century Gothic" w:hAnsi="Century Gothic"/>
          <w:i/>
          <w:sz w:val="24"/>
          <w:szCs w:val="24"/>
        </w:rPr>
        <w:t>Lord of the Flies</w:t>
      </w:r>
      <w:r w:rsidR="007676BC">
        <w:rPr>
          <w:rFonts w:ascii="Century Gothic" w:hAnsi="Century Gothic"/>
          <w:sz w:val="24"/>
          <w:szCs w:val="24"/>
        </w:rPr>
        <w:t xml:space="preserve"> he attempts to explore and understand why people w</w:t>
      </w:r>
      <w:r w:rsidR="00BD4778">
        <w:rPr>
          <w:rFonts w:ascii="Century Gothic" w:hAnsi="Century Gothic"/>
          <w:sz w:val="24"/>
          <w:szCs w:val="24"/>
        </w:rPr>
        <w:t>h</w:t>
      </w:r>
      <w:r w:rsidR="007676BC">
        <w:rPr>
          <w:rFonts w:ascii="Century Gothic" w:hAnsi="Century Gothic"/>
          <w:sz w:val="24"/>
          <w:szCs w:val="24"/>
        </w:rPr>
        <w:t xml:space="preserve">o are supposedly civilized can embrace evil. </w:t>
      </w:r>
    </w:p>
    <w:p w:rsidR="007676BC" w:rsidRDefault="007676BC">
      <w:pPr>
        <w:rPr>
          <w:rFonts w:ascii="Century Gothic" w:hAnsi="Century Gothic"/>
          <w:sz w:val="24"/>
          <w:szCs w:val="24"/>
        </w:rPr>
      </w:pPr>
      <w:r>
        <w:rPr>
          <w:rFonts w:ascii="Century Gothic" w:hAnsi="Century Gothic"/>
          <w:sz w:val="24"/>
          <w:szCs w:val="24"/>
        </w:rPr>
        <w:t xml:space="preserve">During the </w:t>
      </w:r>
      <w:r w:rsidR="00BD4778">
        <w:rPr>
          <w:rFonts w:ascii="Century Gothic" w:hAnsi="Century Gothic"/>
          <w:sz w:val="24"/>
          <w:szCs w:val="24"/>
        </w:rPr>
        <w:t>Nineteenth</w:t>
      </w:r>
      <w:r>
        <w:rPr>
          <w:rFonts w:ascii="Century Gothic" w:hAnsi="Century Gothic"/>
          <w:sz w:val="24"/>
          <w:szCs w:val="24"/>
        </w:rPr>
        <w:t xml:space="preserve"> Century and the early part of the Twentieth, people in Britain, Europe and America tended to believe that they </w:t>
      </w:r>
      <w:r w:rsidR="00BD4778">
        <w:rPr>
          <w:rFonts w:ascii="Century Gothic" w:hAnsi="Century Gothic"/>
          <w:sz w:val="24"/>
          <w:szCs w:val="24"/>
        </w:rPr>
        <w:t>had</w:t>
      </w:r>
      <w:r>
        <w:rPr>
          <w:rFonts w:ascii="Century Gothic" w:hAnsi="Century Gothic"/>
          <w:sz w:val="24"/>
          <w:szCs w:val="24"/>
        </w:rPr>
        <w:t xml:space="preserve"> developed the ultimate values of law, democracy, organization and </w:t>
      </w:r>
      <w:r w:rsidR="00952060">
        <w:rPr>
          <w:rFonts w:ascii="Century Gothic" w:hAnsi="Century Gothic"/>
          <w:sz w:val="24"/>
          <w:szCs w:val="24"/>
        </w:rPr>
        <w:t xml:space="preserve">religion, and had created a social order which enabled the basic good in human beings to flourish. They believed that the French </w:t>
      </w:r>
      <w:r w:rsidR="00BD4778">
        <w:rPr>
          <w:rFonts w:ascii="Century Gothic" w:hAnsi="Century Gothic"/>
          <w:sz w:val="24"/>
          <w:szCs w:val="24"/>
        </w:rPr>
        <w:t>philosopher</w:t>
      </w:r>
      <w:r w:rsidR="00952060">
        <w:rPr>
          <w:rFonts w:ascii="Century Gothic" w:hAnsi="Century Gothic"/>
          <w:sz w:val="24"/>
          <w:szCs w:val="24"/>
        </w:rPr>
        <w:t xml:space="preserve"> </w:t>
      </w:r>
      <w:r w:rsidR="00952060" w:rsidRPr="005C22CF">
        <w:rPr>
          <w:rFonts w:ascii="Century Gothic" w:hAnsi="Century Gothic"/>
          <w:b/>
          <w:sz w:val="24"/>
          <w:szCs w:val="24"/>
        </w:rPr>
        <w:t>Je</w:t>
      </w:r>
      <w:r w:rsidR="00BD4778" w:rsidRPr="005C22CF">
        <w:rPr>
          <w:rFonts w:ascii="Century Gothic" w:hAnsi="Century Gothic"/>
          <w:b/>
          <w:sz w:val="24"/>
          <w:szCs w:val="24"/>
        </w:rPr>
        <w:t xml:space="preserve">an </w:t>
      </w:r>
      <w:r w:rsidR="00952060" w:rsidRPr="005C22CF">
        <w:rPr>
          <w:rFonts w:ascii="Century Gothic" w:hAnsi="Century Gothic"/>
          <w:b/>
          <w:sz w:val="24"/>
          <w:szCs w:val="24"/>
        </w:rPr>
        <w:t>Jacques Rousseau</w:t>
      </w:r>
      <w:r w:rsidR="00952060">
        <w:rPr>
          <w:rFonts w:ascii="Century Gothic" w:hAnsi="Century Gothic"/>
          <w:sz w:val="24"/>
          <w:szCs w:val="24"/>
        </w:rPr>
        <w:t xml:space="preserve"> was correct when he said that: Man is </w:t>
      </w:r>
      <w:r w:rsidR="00BD4778">
        <w:rPr>
          <w:rFonts w:ascii="Century Gothic" w:hAnsi="Century Gothic"/>
          <w:sz w:val="24"/>
          <w:szCs w:val="24"/>
        </w:rPr>
        <w:t>born free</w:t>
      </w:r>
      <w:r w:rsidR="00952060">
        <w:rPr>
          <w:rFonts w:ascii="Century Gothic" w:hAnsi="Century Gothic"/>
          <w:sz w:val="24"/>
          <w:szCs w:val="24"/>
        </w:rPr>
        <w:t xml:space="preserve">, but </w:t>
      </w:r>
      <w:r w:rsidR="00BD4778">
        <w:rPr>
          <w:rFonts w:ascii="Century Gothic" w:hAnsi="Century Gothic"/>
          <w:sz w:val="24"/>
          <w:szCs w:val="24"/>
        </w:rPr>
        <w:t>everywhere is</w:t>
      </w:r>
      <w:r w:rsidR="00952060">
        <w:rPr>
          <w:rFonts w:ascii="Century Gothic" w:hAnsi="Century Gothic"/>
          <w:sz w:val="24"/>
          <w:szCs w:val="24"/>
        </w:rPr>
        <w:t xml:space="preserve"> in chains. They interpreted Rousseau’s views to mean that man is born </w:t>
      </w:r>
      <w:proofErr w:type="gramStart"/>
      <w:r w:rsidR="00952060">
        <w:rPr>
          <w:rFonts w:ascii="Century Gothic" w:hAnsi="Century Gothic"/>
          <w:sz w:val="24"/>
          <w:szCs w:val="24"/>
        </w:rPr>
        <w:t>good</w:t>
      </w:r>
      <w:proofErr w:type="gramEnd"/>
      <w:r w:rsidR="00952060">
        <w:rPr>
          <w:rFonts w:ascii="Century Gothic" w:hAnsi="Century Gothic"/>
          <w:sz w:val="24"/>
          <w:szCs w:val="24"/>
        </w:rPr>
        <w:t xml:space="preserve"> and that it is his experience of society that corrupts him. No</w:t>
      </w:r>
      <w:r w:rsidR="00BD4778">
        <w:rPr>
          <w:rFonts w:ascii="Century Gothic" w:hAnsi="Century Gothic"/>
          <w:sz w:val="24"/>
          <w:szCs w:val="24"/>
        </w:rPr>
        <w:t>w</w:t>
      </w:r>
      <w:r w:rsidR="00952060">
        <w:rPr>
          <w:rFonts w:ascii="Century Gothic" w:hAnsi="Century Gothic"/>
          <w:sz w:val="24"/>
          <w:szCs w:val="24"/>
        </w:rPr>
        <w:t xml:space="preserve"> that they had sorted out the evils of society, all humans could live in harmony. WW I disturbed this view somewhat, but they argued that </w:t>
      </w:r>
      <w:r w:rsidR="005C22CF">
        <w:rPr>
          <w:rFonts w:ascii="Century Gothic" w:hAnsi="Century Gothic"/>
          <w:sz w:val="24"/>
          <w:szCs w:val="24"/>
        </w:rPr>
        <w:t>it was</w:t>
      </w:r>
      <w:r w:rsidR="00952060">
        <w:rPr>
          <w:rFonts w:ascii="Century Gothic" w:hAnsi="Century Gothic"/>
          <w:sz w:val="24"/>
          <w:szCs w:val="24"/>
        </w:rPr>
        <w:t xml:space="preserve"> an aberration and that people would learn from that experience and never go to war again. </w:t>
      </w:r>
    </w:p>
    <w:p w:rsidR="00952060" w:rsidRDefault="00952060">
      <w:pPr>
        <w:rPr>
          <w:rFonts w:ascii="Century Gothic" w:hAnsi="Century Gothic"/>
          <w:sz w:val="24"/>
          <w:szCs w:val="24"/>
        </w:rPr>
      </w:pPr>
      <w:r>
        <w:rPr>
          <w:rFonts w:ascii="Century Gothic" w:hAnsi="Century Gothic"/>
          <w:sz w:val="24"/>
          <w:szCs w:val="24"/>
        </w:rPr>
        <w:t xml:space="preserve">As has been suggested, the holocaust shattered this certainty. Golding, who was a prep school teacher, observed his students and came to believe that far </w:t>
      </w:r>
      <w:r w:rsidR="005C22CF">
        <w:rPr>
          <w:rFonts w:ascii="Century Gothic" w:hAnsi="Century Gothic"/>
          <w:sz w:val="24"/>
          <w:szCs w:val="24"/>
        </w:rPr>
        <w:t>from</w:t>
      </w:r>
      <w:r>
        <w:rPr>
          <w:rFonts w:ascii="Century Gothic" w:hAnsi="Century Gothic"/>
          <w:sz w:val="24"/>
          <w:szCs w:val="24"/>
        </w:rPr>
        <w:t xml:space="preserve"> being naturally good, humankind was basically </w:t>
      </w:r>
      <w:r w:rsidR="005C22CF">
        <w:rPr>
          <w:rFonts w:ascii="Century Gothic" w:hAnsi="Century Gothic"/>
          <w:sz w:val="24"/>
          <w:szCs w:val="24"/>
        </w:rPr>
        <w:t>evil</w:t>
      </w:r>
      <w:r>
        <w:rPr>
          <w:rFonts w:ascii="Century Gothic" w:hAnsi="Century Gothic"/>
          <w:sz w:val="24"/>
          <w:szCs w:val="24"/>
        </w:rPr>
        <w:t xml:space="preserve"> and that it was only the rule of law and civilization and the threat of punishment that kept people from behaving evilly.</w:t>
      </w:r>
      <w:r w:rsidR="000524F1">
        <w:rPr>
          <w:rFonts w:ascii="Century Gothic" w:hAnsi="Century Gothic"/>
          <w:sz w:val="24"/>
          <w:szCs w:val="24"/>
        </w:rPr>
        <w:t xml:space="preserve"> </w:t>
      </w:r>
    </w:p>
    <w:p w:rsidR="000524F1" w:rsidRDefault="000524F1">
      <w:pPr>
        <w:rPr>
          <w:rFonts w:ascii="Century Gothic" w:hAnsi="Century Gothic"/>
          <w:sz w:val="24"/>
          <w:szCs w:val="24"/>
        </w:rPr>
      </w:pPr>
      <w:r>
        <w:rPr>
          <w:rFonts w:ascii="Century Gothic" w:hAnsi="Century Gothic"/>
          <w:sz w:val="24"/>
          <w:szCs w:val="24"/>
        </w:rPr>
        <w:lastRenderedPageBreak/>
        <w:t xml:space="preserve">In order to explore his views in his novel, he took a popular children’s novel by R.M. </w:t>
      </w:r>
      <w:proofErr w:type="spellStart"/>
      <w:r>
        <w:rPr>
          <w:rFonts w:ascii="Century Gothic" w:hAnsi="Century Gothic"/>
          <w:sz w:val="24"/>
          <w:szCs w:val="24"/>
        </w:rPr>
        <w:t>Ballantyne</w:t>
      </w:r>
      <w:proofErr w:type="spellEnd"/>
      <w:r>
        <w:rPr>
          <w:rFonts w:ascii="Century Gothic" w:hAnsi="Century Gothic"/>
          <w:sz w:val="24"/>
          <w:szCs w:val="24"/>
        </w:rPr>
        <w:t xml:space="preserve">, entitled </w:t>
      </w:r>
      <w:r w:rsidRPr="005C22CF">
        <w:rPr>
          <w:rFonts w:ascii="Century Gothic" w:hAnsi="Century Gothic"/>
          <w:i/>
          <w:sz w:val="24"/>
          <w:szCs w:val="24"/>
        </w:rPr>
        <w:t>Coral Island</w:t>
      </w:r>
      <w:r>
        <w:rPr>
          <w:rFonts w:ascii="Century Gothic" w:hAnsi="Century Gothic"/>
          <w:sz w:val="24"/>
          <w:szCs w:val="24"/>
        </w:rPr>
        <w:t xml:space="preserve">, and parodied its central plot and theme. In Coral Island, two British schoolboys, Ralph, Jack and an </w:t>
      </w:r>
      <w:r w:rsidR="005C22CF">
        <w:rPr>
          <w:rFonts w:ascii="Century Gothic" w:hAnsi="Century Gothic"/>
          <w:sz w:val="24"/>
          <w:szCs w:val="24"/>
        </w:rPr>
        <w:t>Australian</w:t>
      </w:r>
      <w:r>
        <w:rPr>
          <w:rFonts w:ascii="Century Gothic" w:hAnsi="Century Gothic"/>
          <w:sz w:val="24"/>
          <w:szCs w:val="24"/>
        </w:rPr>
        <w:t xml:space="preserve"> boy, Peterkin, are marooned on a desert island. They encounter adventures with cannibals, pirates, wild animals etc. and came through the adventure bravely and successfully </w:t>
      </w:r>
      <w:r w:rsidRPr="005C22CF">
        <w:rPr>
          <w:rFonts w:ascii="Century Gothic" w:hAnsi="Century Gothic"/>
          <w:b/>
          <w:sz w:val="24"/>
          <w:szCs w:val="24"/>
        </w:rPr>
        <w:t>because they are British.</w:t>
      </w:r>
      <w:r>
        <w:rPr>
          <w:rFonts w:ascii="Century Gothic" w:hAnsi="Century Gothic"/>
          <w:sz w:val="24"/>
          <w:szCs w:val="24"/>
        </w:rPr>
        <w:t xml:space="preserve"> </w:t>
      </w:r>
    </w:p>
    <w:p w:rsidR="000524F1" w:rsidRDefault="000524F1">
      <w:pPr>
        <w:rPr>
          <w:rFonts w:ascii="Century Gothic" w:hAnsi="Century Gothic"/>
          <w:sz w:val="24"/>
          <w:szCs w:val="24"/>
        </w:rPr>
      </w:pPr>
      <w:r>
        <w:rPr>
          <w:rFonts w:ascii="Century Gothic" w:hAnsi="Century Gothic"/>
          <w:sz w:val="24"/>
          <w:szCs w:val="24"/>
        </w:rPr>
        <w:t xml:space="preserve">Whilst Golding uses a similar idea and even uses the same names for the two main characters, his vision of how British schoolboys would behave in these circumstances is very different to that of </w:t>
      </w:r>
      <w:proofErr w:type="spellStart"/>
      <w:r>
        <w:rPr>
          <w:rFonts w:ascii="Century Gothic" w:hAnsi="Century Gothic"/>
          <w:sz w:val="24"/>
          <w:szCs w:val="24"/>
        </w:rPr>
        <w:t>Ballentyne</w:t>
      </w:r>
      <w:proofErr w:type="spellEnd"/>
      <w:r>
        <w:rPr>
          <w:rFonts w:ascii="Century Gothic" w:hAnsi="Century Gothic"/>
          <w:sz w:val="24"/>
          <w:szCs w:val="24"/>
        </w:rPr>
        <w:t xml:space="preserve">. </w:t>
      </w:r>
    </w:p>
    <w:p w:rsidR="000524F1" w:rsidRDefault="000524F1">
      <w:pPr>
        <w:rPr>
          <w:rFonts w:ascii="Century Gothic" w:hAnsi="Century Gothic"/>
          <w:sz w:val="24"/>
          <w:szCs w:val="24"/>
        </w:rPr>
      </w:pPr>
      <w:r w:rsidRPr="005C22CF">
        <w:rPr>
          <w:rFonts w:ascii="Century Gothic" w:hAnsi="Century Gothic"/>
          <w:i/>
          <w:sz w:val="24"/>
          <w:szCs w:val="24"/>
        </w:rPr>
        <w:t>Lord of the Flies</w:t>
      </w:r>
      <w:r>
        <w:rPr>
          <w:rFonts w:ascii="Century Gothic" w:hAnsi="Century Gothic"/>
          <w:sz w:val="24"/>
          <w:szCs w:val="24"/>
        </w:rPr>
        <w:t xml:space="preserve"> can be seen as an allegory; that is a piece of writing in which the apparent meaning of the characters and events is used to symbolise a deeper meaning- moral, spiritual, political or social. Consequently, it is possible to see the characters of this novel as being symbolic of different attitudes and/or personality traits. </w:t>
      </w:r>
    </w:p>
    <w:p w:rsidR="005C22CF" w:rsidRPr="005C22CF" w:rsidRDefault="005C22CF">
      <w:pPr>
        <w:rPr>
          <w:rFonts w:ascii="Century Gothic" w:hAnsi="Century Gothic"/>
          <w:b/>
          <w:sz w:val="24"/>
          <w:szCs w:val="24"/>
        </w:rPr>
      </w:pPr>
      <w:r w:rsidRPr="005C22CF">
        <w:rPr>
          <w:rFonts w:ascii="Century Gothic" w:hAnsi="Century Gothic"/>
          <w:b/>
          <w:sz w:val="24"/>
          <w:szCs w:val="24"/>
        </w:rPr>
        <w:t>Questions:</w:t>
      </w:r>
    </w:p>
    <w:p w:rsidR="005C22CF" w:rsidRDefault="005C22CF" w:rsidP="005C22CF">
      <w:pPr>
        <w:pStyle w:val="ListParagraph"/>
        <w:numPr>
          <w:ilvl w:val="0"/>
          <w:numId w:val="1"/>
        </w:numPr>
        <w:rPr>
          <w:rFonts w:ascii="Century Gothic" w:hAnsi="Century Gothic"/>
          <w:sz w:val="24"/>
          <w:szCs w:val="24"/>
        </w:rPr>
      </w:pPr>
      <w:r>
        <w:rPr>
          <w:rFonts w:ascii="Century Gothic" w:hAnsi="Century Gothic"/>
          <w:sz w:val="24"/>
          <w:szCs w:val="24"/>
        </w:rPr>
        <w:t xml:space="preserve">What </w:t>
      </w:r>
      <w:r w:rsidRPr="005C22CF">
        <w:rPr>
          <w:rFonts w:ascii="Century Gothic" w:hAnsi="Century Gothic"/>
          <w:i/>
          <w:sz w:val="24"/>
          <w:szCs w:val="24"/>
        </w:rPr>
        <w:t>global</w:t>
      </w:r>
      <w:r>
        <w:rPr>
          <w:rFonts w:ascii="Century Gothic" w:hAnsi="Century Gothic"/>
          <w:sz w:val="24"/>
          <w:szCs w:val="24"/>
        </w:rPr>
        <w:t xml:space="preserve"> events shaped Golding’s view of the world? </w:t>
      </w:r>
    </w:p>
    <w:p w:rsidR="005C22CF" w:rsidRDefault="005C22CF" w:rsidP="005C22CF">
      <w:pPr>
        <w:rPr>
          <w:rFonts w:ascii="Century Gothic" w:hAnsi="Century Gothic"/>
          <w:sz w:val="24"/>
          <w:szCs w:val="24"/>
        </w:rPr>
      </w:pPr>
    </w:p>
    <w:p w:rsidR="005C22CF" w:rsidRDefault="005C22CF" w:rsidP="005C22CF">
      <w:pPr>
        <w:rPr>
          <w:rFonts w:ascii="Century Gothic" w:hAnsi="Century Gothic"/>
          <w:sz w:val="24"/>
          <w:szCs w:val="24"/>
        </w:rPr>
      </w:pPr>
    </w:p>
    <w:p w:rsidR="005C22CF" w:rsidRDefault="005C22CF" w:rsidP="005C22CF">
      <w:pPr>
        <w:pStyle w:val="ListParagraph"/>
        <w:numPr>
          <w:ilvl w:val="0"/>
          <w:numId w:val="1"/>
        </w:numPr>
        <w:rPr>
          <w:rFonts w:ascii="Century Gothic" w:hAnsi="Century Gothic"/>
          <w:sz w:val="24"/>
          <w:szCs w:val="24"/>
        </w:rPr>
      </w:pPr>
      <w:r>
        <w:rPr>
          <w:rFonts w:ascii="Century Gothic" w:hAnsi="Century Gothic"/>
          <w:sz w:val="24"/>
          <w:szCs w:val="24"/>
        </w:rPr>
        <w:t xml:space="preserve">What </w:t>
      </w:r>
      <w:r w:rsidRPr="005C22CF">
        <w:rPr>
          <w:rFonts w:ascii="Century Gothic" w:hAnsi="Century Gothic"/>
          <w:i/>
          <w:sz w:val="24"/>
          <w:szCs w:val="24"/>
        </w:rPr>
        <w:t>personal</w:t>
      </w:r>
      <w:r>
        <w:rPr>
          <w:rFonts w:ascii="Century Gothic" w:hAnsi="Century Gothic"/>
          <w:sz w:val="24"/>
          <w:szCs w:val="24"/>
        </w:rPr>
        <w:t xml:space="preserve"> events shaped Golding’s view of the world? </w:t>
      </w:r>
    </w:p>
    <w:p w:rsidR="005C22CF" w:rsidRDefault="005C22CF" w:rsidP="005C22CF">
      <w:pPr>
        <w:pStyle w:val="ListParagraph"/>
        <w:rPr>
          <w:rFonts w:ascii="Century Gothic" w:hAnsi="Century Gothic"/>
          <w:sz w:val="24"/>
          <w:szCs w:val="24"/>
        </w:rPr>
      </w:pPr>
    </w:p>
    <w:p w:rsidR="005C22CF" w:rsidRDefault="005C22CF" w:rsidP="005C22CF">
      <w:pPr>
        <w:pStyle w:val="ListParagraph"/>
        <w:rPr>
          <w:rFonts w:ascii="Century Gothic" w:hAnsi="Century Gothic"/>
          <w:sz w:val="24"/>
          <w:szCs w:val="24"/>
        </w:rPr>
      </w:pPr>
    </w:p>
    <w:p w:rsidR="005C22CF" w:rsidRPr="005C22CF" w:rsidRDefault="005C22CF" w:rsidP="005C22CF">
      <w:pPr>
        <w:pStyle w:val="ListParagraph"/>
        <w:rPr>
          <w:rFonts w:ascii="Century Gothic" w:hAnsi="Century Gothic"/>
          <w:sz w:val="24"/>
          <w:szCs w:val="24"/>
        </w:rPr>
      </w:pPr>
    </w:p>
    <w:p w:rsidR="005C22CF" w:rsidRDefault="005C22CF" w:rsidP="005C22CF">
      <w:pPr>
        <w:pStyle w:val="ListParagraph"/>
        <w:numPr>
          <w:ilvl w:val="0"/>
          <w:numId w:val="1"/>
        </w:numPr>
        <w:rPr>
          <w:rFonts w:ascii="Century Gothic" w:hAnsi="Century Gothic"/>
          <w:sz w:val="24"/>
          <w:szCs w:val="24"/>
        </w:rPr>
      </w:pPr>
      <w:r>
        <w:rPr>
          <w:rFonts w:ascii="Century Gothic" w:hAnsi="Century Gothic"/>
          <w:sz w:val="24"/>
          <w:szCs w:val="24"/>
        </w:rPr>
        <w:t>What did the powerful Western countries believe about themselves at the turn of the century?</w:t>
      </w:r>
    </w:p>
    <w:p w:rsidR="005C22CF" w:rsidRDefault="005C22CF" w:rsidP="005C22CF">
      <w:pPr>
        <w:pStyle w:val="ListParagraph"/>
        <w:rPr>
          <w:rFonts w:ascii="Century Gothic" w:hAnsi="Century Gothic"/>
          <w:sz w:val="24"/>
          <w:szCs w:val="24"/>
        </w:rPr>
      </w:pPr>
    </w:p>
    <w:p w:rsidR="005C22CF" w:rsidRDefault="005C22CF" w:rsidP="005C22CF">
      <w:pPr>
        <w:pStyle w:val="ListParagraph"/>
        <w:rPr>
          <w:rFonts w:ascii="Century Gothic" w:hAnsi="Century Gothic"/>
          <w:sz w:val="24"/>
          <w:szCs w:val="24"/>
        </w:rPr>
      </w:pPr>
    </w:p>
    <w:p w:rsidR="005C22CF" w:rsidRPr="005C22CF" w:rsidRDefault="005C22CF" w:rsidP="005C22CF">
      <w:pPr>
        <w:pStyle w:val="ListParagraph"/>
        <w:rPr>
          <w:rFonts w:ascii="Century Gothic" w:hAnsi="Century Gothic"/>
          <w:sz w:val="24"/>
          <w:szCs w:val="24"/>
        </w:rPr>
      </w:pPr>
    </w:p>
    <w:p w:rsidR="005C22CF" w:rsidRDefault="005C22CF" w:rsidP="005C22CF">
      <w:pPr>
        <w:pStyle w:val="ListParagraph"/>
        <w:numPr>
          <w:ilvl w:val="0"/>
          <w:numId w:val="1"/>
        </w:numPr>
        <w:rPr>
          <w:rFonts w:ascii="Century Gothic" w:hAnsi="Century Gothic"/>
          <w:sz w:val="24"/>
          <w:szCs w:val="24"/>
        </w:rPr>
      </w:pPr>
      <w:r>
        <w:rPr>
          <w:rFonts w:ascii="Century Gothic" w:hAnsi="Century Gothic"/>
          <w:sz w:val="24"/>
          <w:szCs w:val="24"/>
        </w:rPr>
        <w:t>What was Jean Jacque Rousseau’s philosophy?</w:t>
      </w:r>
    </w:p>
    <w:p w:rsidR="005C22CF" w:rsidRDefault="005C22CF" w:rsidP="005C22CF">
      <w:pPr>
        <w:pStyle w:val="ListParagraph"/>
        <w:rPr>
          <w:rFonts w:ascii="Century Gothic" w:hAnsi="Century Gothic"/>
          <w:sz w:val="24"/>
          <w:szCs w:val="24"/>
        </w:rPr>
      </w:pPr>
    </w:p>
    <w:p w:rsidR="005C22CF" w:rsidRDefault="005C22CF" w:rsidP="005C22CF">
      <w:pPr>
        <w:pStyle w:val="ListParagraph"/>
        <w:rPr>
          <w:rFonts w:ascii="Century Gothic" w:hAnsi="Century Gothic"/>
          <w:sz w:val="24"/>
          <w:szCs w:val="24"/>
        </w:rPr>
      </w:pPr>
    </w:p>
    <w:p w:rsidR="005C22CF" w:rsidRPr="005C22CF" w:rsidRDefault="005C22CF" w:rsidP="005C22CF">
      <w:pPr>
        <w:pStyle w:val="ListParagraph"/>
        <w:rPr>
          <w:rFonts w:ascii="Century Gothic" w:hAnsi="Century Gothic"/>
          <w:sz w:val="24"/>
          <w:szCs w:val="24"/>
        </w:rPr>
      </w:pPr>
    </w:p>
    <w:p w:rsidR="005C22CF" w:rsidRDefault="005C22CF" w:rsidP="005C22CF">
      <w:pPr>
        <w:pStyle w:val="ListParagraph"/>
        <w:numPr>
          <w:ilvl w:val="0"/>
          <w:numId w:val="1"/>
        </w:numPr>
        <w:rPr>
          <w:rFonts w:ascii="Century Gothic" w:hAnsi="Century Gothic"/>
          <w:sz w:val="24"/>
          <w:szCs w:val="24"/>
        </w:rPr>
      </w:pPr>
      <w:r>
        <w:rPr>
          <w:rFonts w:ascii="Century Gothic" w:hAnsi="Century Gothic"/>
          <w:sz w:val="24"/>
          <w:szCs w:val="24"/>
        </w:rPr>
        <w:t>What did Golding believe kept people from behaving poorly?</w:t>
      </w:r>
    </w:p>
    <w:p w:rsidR="005C22CF" w:rsidRDefault="005C22CF" w:rsidP="005C22CF">
      <w:pPr>
        <w:pStyle w:val="ListParagraph"/>
        <w:rPr>
          <w:rFonts w:ascii="Century Gothic" w:hAnsi="Century Gothic"/>
          <w:sz w:val="24"/>
          <w:szCs w:val="24"/>
        </w:rPr>
      </w:pPr>
    </w:p>
    <w:p w:rsidR="005C22CF" w:rsidRPr="005C22CF" w:rsidRDefault="005C22CF" w:rsidP="005C22CF">
      <w:pPr>
        <w:pStyle w:val="ListParagraph"/>
        <w:rPr>
          <w:rFonts w:ascii="Century Gothic" w:hAnsi="Century Gothic"/>
          <w:sz w:val="24"/>
          <w:szCs w:val="24"/>
        </w:rPr>
      </w:pPr>
    </w:p>
    <w:p w:rsidR="005C22CF" w:rsidRDefault="005C22CF" w:rsidP="005C22CF">
      <w:pPr>
        <w:pStyle w:val="ListParagraph"/>
        <w:numPr>
          <w:ilvl w:val="0"/>
          <w:numId w:val="1"/>
        </w:numPr>
        <w:rPr>
          <w:rFonts w:ascii="Century Gothic" w:hAnsi="Century Gothic"/>
          <w:sz w:val="24"/>
          <w:szCs w:val="24"/>
        </w:rPr>
      </w:pPr>
      <w:r>
        <w:rPr>
          <w:rFonts w:ascii="Century Gothic" w:hAnsi="Century Gothic"/>
          <w:sz w:val="24"/>
          <w:szCs w:val="24"/>
        </w:rPr>
        <w:t xml:space="preserve">What novel did Golding parody? What did Golding take from this novel to adapt to his? </w:t>
      </w:r>
    </w:p>
    <w:p w:rsidR="005C22CF" w:rsidRPr="005C22CF" w:rsidRDefault="005C22CF" w:rsidP="005C22CF">
      <w:pPr>
        <w:pStyle w:val="ListParagraph"/>
        <w:rPr>
          <w:rFonts w:ascii="Century Gothic" w:hAnsi="Century Gothic"/>
          <w:sz w:val="24"/>
          <w:szCs w:val="24"/>
        </w:rPr>
      </w:pPr>
    </w:p>
    <w:sectPr w:rsidR="005C22CF" w:rsidRPr="005C22C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77F6" w:rsidRDefault="001677F6" w:rsidP="00BD65EE">
      <w:pPr>
        <w:spacing w:after="0" w:line="240" w:lineRule="auto"/>
      </w:pPr>
      <w:r>
        <w:separator/>
      </w:r>
    </w:p>
  </w:endnote>
  <w:endnote w:type="continuationSeparator" w:id="0">
    <w:p w:rsidR="001677F6" w:rsidRDefault="001677F6" w:rsidP="00BD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77F6" w:rsidRDefault="001677F6" w:rsidP="00BD65EE">
      <w:pPr>
        <w:spacing w:after="0" w:line="240" w:lineRule="auto"/>
      </w:pPr>
      <w:r>
        <w:separator/>
      </w:r>
    </w:p>
  </w:footnote>
  <w:footnote w:type="continuationSeparator" w:id="0">
    <w:p w:rsidR="001677F6" w:rsidRDefault="001677F6" w:rsidP="00BD65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5EE" w:rsidRDefault="00A00C6F">
    <w:pPr>
      <w:pStyle w:val="Header"/>
    </w:pPr>
    <w:r>
      <w:t xml:space="preserve">Essential Question: How does the author’s life experiences affect the themes in </w:t>
    </w:r>
    <w:r w:rsidRPr="00A00C6F">
      <w:rPr>
        <w:i/>
      </w:rPr>
      <w:t>Lord of the Flies</w:t>
    </w:r>
    <w:r>
      <w:t>?</w:t>
    </w:r>
    <w:r w:rsidR="00BD65E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DB2995"/>
    <w:multiLevelType w:val="hybridMultilevel"/>
    <w:tmpl w:val="6150AD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EE"/>
    <w:rsid w:val="000524F1"/>
    <w:rsid w:val="00151C2E"/>
    <w:rsid w:val="001677F6"/>
    <w:rsid w:val="00193585"/>
    <w:rsid w:val="00414312"/>
    <w:rsid w:val="005C22CF"/>
    <w:rsid w:val="007676BC"/>
    <w:rsid w:val="00952060"/>
    <w:rsid w:val="00997178"/>
    <w:rsid w:val="009D0A6E"/>
    <w:rsid w:val="00A00C6F"/>
    <w:rsid w:val="00A71D60"/>
    <w:rsid w:val="00BD4778"/>
    <w:rsid w:val="00BD65EE"/>
    <w:rsid w:val="00C466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57D6CC-E35A-445D-B64F-6CE73F16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EE"/>
  </w:style>
  <w:style w:type="paragraph" w:styleId="Footer">
    <w:name w:val="footer"/>
    <w:basedOn w:val="Normal"/>
    <w:link w:val="FooterChar"/>
    <w:uiPriority w:val="99"/>
    <w:unhideWhenUsed/>
    <w:rsid w:val="00BD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5EE"/>
  </w:style>
  <w:style w:type="paragraph" w:styleId="ListParagraph">
    <w:name w:val="List Paragraph"/>
    <w:basedOn w:val="Normal"/>
    <w:uiPriority w:val="34"/>
    <w:qFormat/>
    <w:rsid w:val="005C2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Thomasen, Sheri</dc:creator>
  <cp:keywords/>
  <dc:description/>
  <cp:lastModifiedBy>Thomasen, Sheri</cp:lastModifiedBy>
  <cp:revision>3</cp:revision>
  <dcterms:created xsi:type="dcterms:W3CDTF">2015-02-16T03:36:00Z</dcterms:created>
  <dcterms:modified xsi:type="dcterms:W3CDTF">2015-02-16T04:56:00Z</dcterms:modified>
</cp:coreProperties>
</file>