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B1" w:rsidRDefault="00535CB1"/>
    <w:p w:rsidR="007A3810" w:rsidRDefault="00340771" w:rsidP="007A3810">
      <w:pPr>
        <w:jc w:val="center"/>
        <w:rPr>
          <w:rFonts w:ascii="Comic Sans MS" w:hAnsi="Comic Sans MS"/>
          <w:b/>
          <w:sz w:val="26"/>
          <w:szCs w:val="26"/>
        </w:rPr>
      </w:pPr>
      <w:r>
        <w:rPr>
          <w:rFonts w:ascii="Comic Sans MS" w:hAnsi="Comic Sans MS"/>
          <w:b/>
          <w:sz w:val="26"/>
          <w:szCs w:val="26"/>
        </w:rPr>
        <w:t>Scale Factors &amp; 3-D Objects [8.6</w:t>
      </w:r>
      <w:r w:rsidR="007A3810" w:rsidRPr="007A3810">
        <w:rPr>
          <w:rFonts w:ascii="Comic Sans MS" w:hAnsi="Comic Sans MS"/>
          <w:b/>
          <w:sz w:val="26"/>
          <w:szCs w:val="26"/>
        </w:rPr>
        <w:t>]</w:t>
      </w:r>
    </w:p>
    <w:p w:rsidR="00680C54" w:rsidRDefault="00680C54" w:rsidP="00680C54">
      <w:pPr>
        <w:spacing w:line="276" w:lineRule="auto"/>
        <w:ind w:firstLine="0"/>
        <w:rPr>
          <w:rFonts w:ascii="Comic Sans MS" w:hAnsi="Comic Sans MS"/>
          <w:sz w:val="24"/>
          <w:szCs w:val="24"/>
        </w:rPr>
      </w:pPr>
      <w:r>
        <w:rPr>
          <w:rFonts w:ascii="Comic Sans MS" w:hAnsi="Comic Sans MS"/>
          <w:noProof/>
          <w:sz w:val="24"/>
          <w:szCs w:val="24"/>
          <w:lang w:eastAsia="en-CA"/>
        </w:rPr>
        <mc:AlternateContent>
          <mc:Choice Requires="wps">
            <w:drawing>
              <wp:anchor distT="0" distB="0" distL="114300" distR="114300" simplePos="0" relativeHeight="251659264" behindDoc="1" locked="0" layoutInCell="1" allowOverlap="1">
                <wp:simplePos x="0" y="0"/>
                <wp:positionH relativeFrom="column">
                  <wp:posOffset>476250</wp:posOffset>
                </wp:positionH>
                <wp:positionV relativeFrom="paragraph">
                  <wp:posOffset>173990</wp:posOffset>
                </wp:positionV>
                <wp:extent cx="6057900" cy="10191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6057900" cy="1019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37.5pt;margin-top:13.7pt;width:477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" fillcolor="white [3201]" strokecolor="black [3213]" strokeweight="2pt"/>
            </w:pict>
          </mc:Fallback>
        </mc:AlternateContent>
      </w:r>
    </w:p>
    <w:p w:rsidR="00680C54" w:rsidRPr="00680C54" w:rsidRDefault="00680C54" w:rsidP="00680C54">
      <w:pPr>
        <w:spacing w:line="276" w:lineRule="auto"/>
        <w:ind w:firstLine="0"/>
        <w:rPr>
          <w:rFonts w:ascii="Comic Sans MS" w:eastAsiaTheme="minorEastAsia" w:hAnsi="Comic Sans MS"/>
          <w:sz w:val="28"/>
          <w:szCs w:val="28"/>
        </w:rPr>
      </w:pPr>
      <m:oMathPara>
        <m:oMath>
          <m:r>
            <w:rPr>
              <w:rFonts w:ascii="Cambria Math" w:hAnsi="Cambria Math"/>
              <w:sz w:val="28"/>
              <w:szCs w:val="28"/>
            </w:rPr>
            <m:t xml:space="preserve">surface area of similar object= </m:t>
          </m:r>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2</m:t>
              </m:r>
            </m:sup>
          </m:sSup>
          <m:r>
            <w:rPr>
              <w:rFonts w:ascii="Cambria Math" w:hAnsi="Cambria Math"/>
              <w:sz w:val="28"/>
              <w:szCs w:val="28"/>
            </w:rPr>
            <m:t>(surface area of original object)</m:t>
          </m:r>
        </m:oMath>
      </m:oMathPara>
    </w:p>
    <w:p w:rsidR="00680C54" w:rsidRPr="00680C54" w:rsidRDefault="00680C54" w:rsidP="00680C54">
      <w:pPr>
        <w:spacing w:line="276" w:lineRule="auto"/>
        <w:ind w:firstLine="0"/>
        <w:jc w:val="center"/>
        <w:rPr>
          <w:rFonts w:ascii="Comic Sans MS" w:eastAsiaTheme="minorEastAsia" w:hAnsi="Comic Sans MS"/>
          <w:sz w:val="28"/>
          <w:szCs w:val="28"/>
        </w:rPr>
      </w:pPr>
      <m:oMathPara>
        <m:oMath>
          <m:r>
            <w:rPr>
              <w:rFonts w:ascii="Cambria Math" w:hAnsi="Cambria Math"/>
              <w:sz w:val="28"/>
              <w:szCs w:val="28"/>
            </w:rPr>
            <m:t xml:space="preserve">volume of similar object= </m:t>
          </m:r>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3</m:t>
              </m:r>
            </m:sup>
          </m:sSup>
          <m:r>
            <w:rPr>
              <w:rFonts w:ascii="Cambria Math" w:hAnsi="Cambria Math"/>
              <w:sz w:val="28"/>
              <w:szCs w:val="28"/>
            </w:rPr>
            <m:t>(volume of original object)</m:t>
          </m:r>
        </m:oMath>
      </m:oMathPara>
    </w:p>
    <w:p w:rsidR="00680C54" w:rsidRDefault="00680C54" w:rsidP="00680C54">
      <w:pPr>
        <w:spacing w:line="276" w:lineRule="auto"/>
        <w:ind w:firstLine="0"/>
        <w:rPr>
          <w:rFonts w:ascii="Comic Sans MS" w:eastAsiaTheme="minorEastAsia" w:hAnsi="Comic Sans MS"/>
          <w:sz w:val="24"/>
          <w:szCs w:val="24"/>
        </w:rPr>
      </w:pPr>
    </w:p>
    <w:p w:rsidR="00680C54" w:rsidRPr="00680C54" w:rsidRDefault="00680C54" w:rsidP="00680C54">
      <w:pPr>
        <w:spacing w:line="276" w:lineRule="auto"/>
        <w:ind w:firstLine="0"/>
        <w:rPr>
          <w:rFonts w:ascii="Comic Sans MS" w:eastAsiaTheme="minorEastAsia" w:hAnsi="Comic Sans MS"/>
          <w:sz w:val="24"/>
          <w:szCs w:val="24"/>
        </w:rPr>
      </w:pPr>
      <w:r w:rsidRPr="00680C54">
        <w:rPr>
          <w:rFonts w:ascii="Comic Sans MS" w:eastAsiaTheme="minorEastAsia" w:hAnsi="Comic Sans MS"/>
          <w:sz w:val="24"/>
          <w:szCs w:val="24"/>
        </w:rPr>
        <w:t>Example 1:</w:t>
      </w:r>
    </w:p>
    <w:p w:rsidR="00680C54" w:rsidRPr="00680C54" w:rsidRDefault="00680C54" w:rsidP="00680C54">
      <w:pPr>
        <w:spacing w:line="276" w:lineRule="auto"/>
        <w:ind w:firstLine="0"/>
        <w:rPr>
          <w:rFonts w:ascii="Comic Sans MS" w:eastAsiaTheme="minorEastAsia" w:hAnsi="Comic Sans MS"/>
          <w:sz w:val="24"/>
          <w:szCs w:val="24"/>
        </w:rPr>
      </w:pPr>
      <w:r w:rsidRPr="00680C54">
        <w:rPr>
          <w:rFonts w:ascii="Comic Sans MS" w:eastAsiaTheme="minorEastAsia" w:hAnsi="Comic Sans MS"/>
          <w:sz w:val="24"/>
          <w:szCs w:val="24"/>
        </w:rPr>
        <w:t xml:space="preserve">A Victorian train engine called “Vicky” was brought from England to Canada to “star” in the play </w:t>
      </w:r>
      <w:r w:rsidRPr="00680C54">
        <w:rPr>
          <w:rFonts w:ascii="Comic Sans MS" w:eastAsiaTheme="minorEastAsia" w:hAnsi="Comic Sans MS"/>
          <w:i/>
          <w:sz w:val="24"/>
          <w:szCs w:val="24"/>
        </w:rPr>
        <w:t>The Railway Children</w:t>
      </w:r>
      <w:r w:rsidRPr="00680C54">
        <w:rPr>
          <w:rFonts w:ascii="Comic Sans MS" w:eastAsiaTheme="minorEastAsia" w:hAnsi="Comic Sans MS"/>
          <w:sz w:val="24"/>
          <w:szCs w:val="24"/>
        </w:rPr>
        <w:t>.  The engine was built in the 1890s and is about 16.5m long.  Toy replicas of Vicky are sold at the play.  The replicas fit into boxes about 16.5cm long, 2.5 cm wide, and 4.0cm high.  Determine the surface area of a shipping container that could hold Vicky.</w:t>
      </w:r>
    </w:p>
    <w:p w:rsidR="00680C54" w:rsidRPr="00680C54" w:rsidRDefault="00680C54" w:rsidP="00680C54">
      <w:pPr>
        <w:spacing w:line="276" w:lineRule="auto"/>
        <w:ind w:firstLine="0"/>
        <w:rPr>
          <w:rFonts w:ascii="Comic Sans MS" w:eastAsiaTheme="minorEastAsia" w:hAnsi="Comic Sans MS"/>
          <w:sz w:val="24"/>
          <w:szCs w:val="24"/>
        </w:rPr>
      </w:pPr>
    </w:p>
    <w:p w:rsidR="00680C54" w:rsidRPr="00680C54" w:rsidRDefault="00680C54" w:rsidP="00680C54">
      <w:pPr>
        <w:spacing w:line="276" w:lineRule="auto"/>
        <w:ind w:firstLine="0"/>
        <w:rPr>
          <w:rFonts w:ascii="Comic Sans MS" w:eastAsiaTheme="minorEastAsia" w:hAnsi="Comic Sans MS"/>
          <w:sz w:val="24"/>
          <w:szCs w:val="24"/>
        </w:rPr>
      </w:pPr>
    </w:p>
    <w:p w:rsidR="00680C54" w:rsidRPr="00680C54" w:rsidRDefault="00680C54" w:rsidP="00680C54">
      <w:pPr>
        <w:spacing w:line="276" w:lineRule="auto"/>
        <w:ind w:firstLine="0"/>
        <w:rPr>
          <w:rFonts w:ascii="Comic Sans MS" w:eastAsiaTheme="minorEastAsia" w:hAnsi="Comic Sans MS"/>
          <w:sz w:val="24"/>
          <w:szCs w:val="24"/>
        </w:rPr>
      </w:pPr>
    </w:p>
    <w:p w:rsidR="00680C54" w:rsidRPr="00680C54" w:rsidRDefault="00680C54" w:rsidP="00680C54">
      <w:pPr>
        <w:spacing w:line="276" w:lineRule="auto"/>
        <w:ind w:firstLine="0"/>
        <w:rPr>
          <w:rFonts w:ascii="Comic Sans MS" w:eastAsiaTheme="minorEastAsia" w:hAnsi="Comic Sans MS"/>
          <w:sz w:val="24"/>
          <w:szCs w:val="24"/>
        </w:rPr>
      </w:pPr>
    </w:p>
    <w:p w:rsidR="00680C54" w:rsidRPr="00680C54" w:rsidRDefault="00680C54" w:rsidP="00680C54">
      <w:pPr>
        <w:spacing w:line="276" w:lineRule="auto"/>
        <w:ind w:firstLine="0"/>
        <w:rPr>
          <w:rFonts w:ascii="Comic Sans MS" w:eastAsiaTheme="minorEastAsia" w:hAnsi="Comic Sans MS"/>
          <w:sz w:val="24"/>
          <w:szCs w:val="24"/>
        </w:rPr>
      </w:pPr>
    </w:p>
    <w:p w:rsidR="00680C54" w:rsidRPr="00680C54" w:rsidRDefault="00680C54" w:rsidP="00680C54">
      <w:pPr>
        <w:spacing w:line="276" w:lineRule="auto"/>
        <w:ind w:firstLine="0"/>
        <w:rPr>
          <w:rFonts w:ascii="Comic Sans MS" w:eastAsiaTheme="minorEastAsia" w:hAnsi="Comic Sans MS"/>
          <w:sz w:val="24"/>
          <w:szCs w:val="24"/>
        </w:rPr>
      </w:pPr>
    </w:p>
    <w:p w:rsidR="00680C54" w:rsidRPr="00680C54" w:rsidRDefault="00680C54" w:rsidP="00680C54">
      <w:pPr>
        <w:spacing w:line="276" w:lineRule="auto"/>
        <w:ind w:firstLine="0"/>
        <w:rPr>
          <w:rFonts w:ascii="Comic Sans MS" w:eastAsiaTheme="minorEastAsia" w:hAnsi="Comic Sans MS"/>
          <w:sz w:val="24"/>
          <w:szCs w:val="24"/>
        </w:rPr>
      </w:pPr>
    </w:p>
    <w:p w:rsidR="00680C54" w:rsidRPr="00680C54" w:rsidRDefault="00680C54" w:rsidP="00680C54">
      <w:pPr>
        <w:spacing w:line="276" w:lineRule="auto"/>
        <w:ind w:firstLine="0"/>
        <w:rPr>
          <w:rFonts w:ascii="Comic Sans MS" w:eastAsiaTheme="minorEastAsia" w:hAnsi="Comic Sans MS"/>
          <w:sz w:val="24"/>
          <w:szCs w:val="24"/>
        </w:rPr>
      </w:pPr>
      <w:r w:rsidRPr="00680C54">
        <w:rPr>
          <w:rFonts w:ascii="Comic Sans MS" w:eastAsiaTheme="minorEastAsia" w:hAnsi="Comic Sans MS"/>
          <w:sz w:val="24"/>
          <w:szCs w:val="24"/>
        </w:rPr>
        <w:t>Example 2:</w:t>
      </w:r>
    </w:p>
    <w:p w:rsidR="00680C54" w:rsidRPr="00680C54" w:rsidRDefault="00680C54" w:rsidP="00680C54">
      <w:pPr>
        <w:spacing w:line="276" w:lineRule="auto"/>
        <w:ind w:firstLine="0"/>
        <w:rPr>
          <w:rFonts w:ascii="Comic Sans MS" w:eastAsiaTheme="minorEastAsia" w:hAnsi="Comic Sans MS"/>
          <w:sz w:val="24"/>
          <w:szCs w:val="24"/>
        </w:rPr>
      </w:pPr>
      <w:r w:rsidRPr="00680C54">
        <w:rPr>
          <w:rFonts w:ascii="Comic Sans MS" w:eastAsiaTheme="minorEastAsia" w:hAnsi="Comic Sans MS"/>
          <w:sz w:val="24"/>
          <w:szCs w:val="24"/>
        </w:rPr>
        <w:t>Determine the volume of a shipping container that could hold Vicky.</w:t>
      </w:r>
    </w:p>
    <w:p w:rsidR="00680C54" w:rsidRPr="00680C54" w:rsidRDefault="00680C54" w:rsidP="00680C54">
      <w:pPr>
        <w:spacing w:line="276" w:lineRule="auto"/>
        <w:ind w:firstLine="0"/>
        <w:rPr>
          <w:rFonts w:ascii="Comic Sans MS" w:eastAsiaTheme="minorEastAsia" w:hAnsi="Comic Sans MS"/>
          <w:sz w:val="24"/>
          <w:szCs w:val="24"/>
        </w:rPr>
      </w:pPr>
      <w:r w:rsidRPr="00680C54">
        <w:rPr>
          <w:rFonts w:ascii="Comic Sans MS" w:eastAsiaTheme="minorEastAsia" w:hAnsi="Comic Sans MS"/>
          <w:sz w:val="24"/>
          <w:szCs w:val="24"/>
        </w:rPr>
        <w:br w:type="page"/>
      </w:r>
    </w:p>
    <w:p w:rsidR="00B538A6" w:rsidRDefault="00B538A6" w:rsidP="00680C54">
      <w:pPr>
        <w:spacing w:line="276" w:lineRule="auto"/>
        <w:ind w:firstLine="0"/>
        <w:rPr>
          <w:rFonts w:ascii="Comic Sans MS" w:eastAsiaTheme="minorEastAsia" w:hAnsi="Comic Sans MS"/>
          <w:sz w:val="24"/>
          <w:szCs w:val="24"/>
        </w:rPr>
      </w:pPr>
    </w:p>
    <w:p w:rsidR="00680C54" w:rsidRPr="00680C54" w:rsidRDefault="00680C54" w:rsidP="00680C54">
      <w:pPr>
        <w:spacing w:line="276" w:lineRule="auto"/>
        <w:ind w:firstLine="0"/>
        <w:rPr>
          <w:rFonts w:ascii="Comic Sans MS" w:eastAsiaTheme="minorEastAsia" w:hAnsi="Comic Sans MS"/>
          <w:sz w:val="24"/>
          <w:szCs w:val="24"/>
        </w:rPr>
      </w:pPr>
      <w:bookmarkStart w:id="0" w:name="_GoBack"/>
      <w:bookmarkEnd w:id="0"/>
      <w:r w:rsidRPr="00680C54">
        <w:rPr>
          <w:rFonts w:ascii="Comic Sans MS" w:eastAsiaTheme="minorEastAsia" w:hAnsi="Comic Sans MS"/>
          <w:sz w:val="24"/>
          <w:szCs w:val="24"/>
        </w:rPr>
        <w:t>Example 3:</w:t>
      </w:r>
    </w:p>
    <w:p w:rsidR="00680C54" w:rsidRPr="00680C54" w:rsidRDefault="00680C54" w:rsidP="00680C54">
      <w:pPr>
        <w:spacing w:line="276" w:lineRule="auto"/>
        <w:ind w:firstLine="0"/>
        <w:rPr>
          <w:rFonts w:ascii="Comic Sans MS" w:eastAsiaTheme="minorEastAsia" w:hAnsi="Comic Sans MS"/>
          <w:sz w:val="24"/>
          <w:szCs w:val="24"/>
        </w:rPr>
      </w:pPr>
      <w:r w:rsidRPr="00680C54">
        <w:rPr>
          <w:rFonts w:ascii="Comic Sans MS" w:eastAsiaTheme="minorEastAsia" w:hAnsi="Comic Sans MS"/>
          <w:sz w:val="24"/>
          <w:szCs w:val="24"/>
        </w:rPr>
        <w:t>The smaller tank in the photograph has a capacity of 1400 m</w:t>
      </w:r>
      <w:r w:rsidRPr="00680C54">
        <w:rPr>
          <w:rFonts w:ascii="Comic Sans MS" w:eastAsiaTheme="minorEastAsia" w:hAnsi="Comic Sans MS"/>
          <w:sz w:val="24"/>
          <w:szCs w:val="24"/>
          <w:vertAlign w:val="superscript"/>
        </w:rPr>
        <w:t>3</w:t>
      </w:r>
      <w:r w:rsidRPr="00680C54">
        <w:rPr>
          <w:rFonts w:ascii="Comic Sans MS" w:eastAsiaTheme="minorEastAsia" w:hAnsi="Comic Sans MS"/>
          <w:sz w:val="24"/>
          <w:szCs w:val="24"/>
        </w:rPr>
        <w:t>, and the larger tank has a capacity of 4725 m</w:t>
      </w:r>
      <w:r w:rsidRPr="00680C54">
        <w:rPr>
          <w:rFonts w:ascii="Comic Sans MS" w:eastAsiaTheme="minorEastAsia" w:hAnsi="Comic Sans MS"/>
          <w:sz w:val="24"/>
          <w:szCs w:val="24"/>
          <w:vertAlign w:val="superscript"/>
        </w:rPr>
        <w:t>3</w:t>
      </w:r>
      <w:r w:rsidRPr="00680C54">
        <w:rPr>
          <w:rFonts w:ascii="Comic Sans MS" w:eastAsiaTheme="minorEastAsia" w:hAnsi="Comic Sans MS"/>
          <w:sz w:val="24"/>
          <w:szCs w:val="24"/>
        </w:rPr>
        <w:t>.</w:t>
      </w:r>
    </w:p>
    <w:p w:rsidR="00680C54" w:rsidRPr="00680C54" w:rsidRDefault="00680C54" w:rsidP="00680C54">
      <w:pPr>
        <w:spacing w:line="276" w:lineRule="auto"/>
        <w:ind w:firstLine="0"/>
        <w:rPr>
          <w:rFonts w:ascii="Comic Sans MS" w:eastAsiaTheme="minorEastAsia" w:hAnsi="Comic Sans MS"/>
          <w:sz w:val="24"/>
          <w:szCs w:val="24"/>
        </w:rPr>
      </w:pPr>
      <w:r w:rsidRPr="00680C54">
        <w:rPr>
          <w:rFonts w:ascii="Comic Sans MS" w:hAnsi="Comic Sans MS"/>
          <w:noProof/>
          <w:sz w:val="24"/>
          <w:szCs w:val="24"/>
          <w:lang w:eastAsia="en-CA"/>
        </w:rPr>
        <w:drawing>
          <wp:inline distT="0" distB="0" distL="0" distR="0" wp14:anchorId="0524DCF5" wp14:editId="723D5FB1">
            <wp:extent cx="3124200" cy="2714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24200" cy="2714625"/>
                    </a:xfrm>
                    <a:prstGeom prst="rect">
                      <a:avLst/>
                    </a:prstGeom>
                  </pic:spPr>
                </pic:pic>
              </a:graphicData>
            </a:graphic>
          </wp:inline>
        </w:drawing>
      </w:r>
    </w:p>
    <w:p w:rsidR="00680C54" w:rsidRPr="00680C54" w:rsidRDefault="00680C54" w:rsidP="00680C54">
      <w:pPr>
        <w:numPr>
          <w:ilvl w:val="0"/>
          <w:numId w:val="1"/>
        </w:numPr>
        <w:spacing w:line="276" w:lineRule="auto"/>
        <w:contextualSpacing/>
        <w:rPr>
          <w:rFonts w:ascii="Comic Sans MS" w:hAnsi="Comic Sans MS"/>
          <w:sz w:val="24"/>
          <w:szCs w:val="24"/>
        </w:rPr>
      </w:pPr>
      <w:r w:rsidRPr="00680C54">
        <w:rPr>
          <w:rFonts w:ascii="Comic Sans MS" w:hAnsi="Comic Sans MS"/>
          <w:sz w:val="24"/>
          <w:szCs w:val="24"/>
        </w:rPr>
        <w:t>During the refining process, both tanks are filled with oil from a pumping station at the same rate.  How many times longer will it take to fill the larger tank than it will take to fill the smaller tank?</w:t>
      </w:r>
    </w:p>
    <w:p w:rsidR="00680C54" w:rsidRPr="00680C54" w:rsidRDefault="00680C54" w:rsidP="00680C54">
      <w:pPr>
        <w:numPr>
          <w:ilvl w:val="0"/>
          <w:numId w:val="1"/>
        </w:numPr>
        <w:spacing w:line="276" w:lineRule="auto"/>
        <w:contextualSpacing/>
        <w:rPr>
          <w:rFonts w:ascii="Comic Sans MS" w:hAnsi="Comic Sans MS"/>
          <w:sz w:val="24"/>
          <w:szCs w:val="24"/>
        </w:rPr>
      </w:pPr>
      <w:r w:rsidRPr="00680C54">
        <w:rPr>
          <w:rFonts w:ascii="Comic Sans MS" w:hAnsi="Comic Sans MS"/>
          <w:sz w:val="24"/>
          <w:szCs w:val="24"/>
        </w:rPr>
        <w:t>How many times greater is the radius of the larger tank than the radius of the smaller tank?</w:t>
      </w:r>
    </w:p>
    <w:p w:rsidR="00680C54" w:rsidRPr="00680C54" w:rsidRDefault="00680C54" w:rsidP="007A3810">
      <w:pPr>
        <w:jc w:val="center"/>
        <w:rPr>
          <w:rFonts w:ascii="Comic Sans MS" w:hAnsi="Comic Sans MS"/>
          <w:sz w:val="26"/>
          <w:szCs w:val="26"/>
        </w:rPr>
      </w:pPr>
    </w:p>
    <w:p w:rsidR="007A3810" w:rsidRPr="007A3810" w:rsidRDefault="007A3810" w:rsidP="007A3810">
      <w:pPr>
        <w:rPr>
          <w:rFonts w:ascii="Comic Sans MS" w:hAnsi="Comic Sans MS"/>
          <w:b/>
          <w:sz w:val="26"/>
          <w:szCs w:val="26"/>
        </w:rPr>
      </w:pPr>
    </w:p>
    <w:sectPr w:rsidR="007A3810" w:rsidRPr="007A3810" w:rsidSect="007A3810">
      <w:headerReference w:type="default" r:id="rId9"/>
      <w:pgSz w:w="12240" w:h="15840"/>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EB" w:rsidRDefault="00EF2FEB" w:rsidP="007A3810">
      <w:pPr>
        <w:spacing w:after="0"/>
      </w:pPr>
      <w:r>
        <w:separator/>
      </w:r>
    </w:p>
  </w:endnote>
  <w:endnote w:type="continuationSeparator" w:id="0">
    <w:p w:rsidR="00EF2FEB" w:rsidRDefault="00EF2FEB" w:rsidP="007A3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EB" w:rsidRDefault="00EF2FEB" w:rsidP="007A3810">
      <w:pPr>
        <w:spacing w:after="0"/>
      </w:pPr>
      <w:r>
        <w:separator/>
      </w:r>
    </w:p>
  </w:footnote>
  <w:footnote w:type="continuationSeparator" w:id="0">
    <w:p w:rsidR="00EF2FEB" w:rsidRDefault="00EF2FEB" w:rsidP="007A3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10" w:rsidRDefault="007A3810">
    <w:pPr>
      <w:pStyle w:val="Header"/>
    </w:pPr>
    <w:r>
      <w:t>Foundations 11</w:t>
    </w:r>
    <w:r>
      <w:ptab w:relativeTo="margin" w:alignment="center" w:leader="none"/>
    </w:r>
    <w:r>
      <w:ptab w:relativeTo="margin" w:alignment="right" w:leader="none"/>
    </w:r>
    <w:r>
      <w:t>Unit 7: L</w:t>
    </w:r>
    <w:r w:rsidR="00340771">
      <w:t>esson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0433"/>
    <w:multiLevelType w:val="hybridMultilevel"/>
    <w:tmpl w:val="0E542DE8"/>
    <w:lvl w:ilvl="0" w:tplc="0DE6B360">
      <w:start w:val="1"/>
      <w:numFmt w:val="lowerLetter"/>
      <w:lvlText w:val="%1.)"/>
      <w:lvlJc w:val="left"/>
      <w:pPr>
        <w:ind w:left="1080" w:hanging="360"/>
      </w:pPr>
      <w:rPr>
        <w:rFonts w:eastAsiaTheme="min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10"/>
    <w:rsid w:val="0003437F"/>
    <w:rsid w:val="00340771"/>
    <w:rsid w:val="00535CB1"/>
    <w:rsid w:val="00680C54"/>
    <w:rsid w:val="007A3810"/>
    <w:rsid w:val="00A7790F"/>
    <w:rsid w:val="00B538A6"/>
    <w:rsid w:val="00BE5971"/>
    <w:rsid w:val="00C75961"/>
    <w:rsid w:val="00E14A24"/>
    <w:rsid w:val="00E952AA"/>
    <w:rsid w:val="00EF2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810"/>
    <w:pPr>
      <w:tabs>
        <w:tab w:val="center" w:pos="4680"/>
        <w:tab w:val="right" w:pos="9360"/>
      </w:tabs>
      <w:spacing w:after="0"/>
    </w:pPr>
  </w:style>
  <w:style w:type="character" w:customStyle="1" w:styleId="HeaderChar">
    <w:name w:val="Header Char"/>
    <w:basedOn w:val="DefaultParagraphFont"/>
    <w:link w:val="Header"/>
    <w:uiPriority w:val="99"/>
    <w:rsid w:val="007A3810"/>
  </w:style>
  <w:style w:type="paragraph" w:styleId="Footer">
    <w:name w:val="footer"/>
    <w:basedOn w:val="Normal"/>
    <w:link w:val="FooterChar"/>
    <w:uiPriority w:val="99"/>
    <w:unhideWhenUsed/>
    <w:rsid w:val="007A3810"/>
    <w:pPr>
      <w:tabs>
        <w:tab w:val="center" w:pos="4680"/>
        <w:tab w:val="right" w:pos="9360"/>
      </w:tabs>
      <w:spacing w:after="0"/>
    </w:pPr>
  </w:style>
  <w:style w:type="character" w:customStyle="1" w:styleId="FooterChar">
    <w:name w:val="Footer Char"/>
    <w:basedOn w:val="DefaultParagraphFont"/>
    <w:link w:val="Footer"/>
    <w:uiPriority w:val="99"/>
    <w:rsid w:val="007A3810"/>
  </w:style>
  <w:style w:type="paragraph" w:styleId="BalloonText">
    <w:name w:val="Balloon Text"/>
    <w:basedOn w:val="Normal"/>
    <w:link w:val="BalloonTextChar"/>
    <w:uiPriority w:val="99"/>
    <w:semiHidden/>
    <w:unhideWhenUsed/>
    <w:rsid w:val="007A38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810"/>
    <w:pPr>
      <w:tabs>
        <w:tab w:val="center" w:pos="4680"/>
        <w:tab w:val="right" w:pos="9360"/>
      </w:tabs>
      <w:spacing w:after="0"/>
    </w:pPr>
  </w:style>
  <w:style w:type="character" w:customStyle="1" w:styleId="HeaderChar">
    <w:name w:val="Header Char"/>
    <w:basedOn w:val="DefaultParagraphFont"/>
    <w:link w:val="Header"/>
    <w:uiPriority w:val="99"/>
    <w:rsid w:val="007A3810"/>
  </w:style>
  <w:style w:type="paragraph" w:styleId="Footer">
    <w:name w:val="footer"/>
    <w:basedOn w:val="Normal"/>
    <w:link w:val="FooterChar"/>
    <w:uiPriority w:val="99"/>
    <w:unhideWhenUsed/>
    <w:rsid w:val="007A3810"/>
    <w:pPr>
      <w:tabs>
        <w:tab w:val="center" w:pos="4680"/>
        <w:tab w:val="right" w:pos="9360"/>
      </w:tabs>
      <w:spacing w:after="0"/>
    </w:pPr>
  </w:style>
  <w:style w:type="character" w:customStyle="1" w:styleId="FooterChar">
    <w:name w:val="Footer Char"/>
    <w:basedOn w:val="DefaultParagraphFont"/>
    <w:link w:val="Footer"/>
    <w:uiPriority w:val="99"/>
    <w:rsid w:val="007A3810"/>
  </w:style>
  <w:style w:type="paragraph" w:styleId="BalloonText">
    <w:name w:val="Balloon Text"/>
    <w:basedOn w:val="Normal"/>
    <w:link w:val="BalloonTextChar"/>
    <w:uiPriority w:val="99"/>
    <w:semiHidden/>
    <w:unhideWhenUsed/>
    <w:rsid w:val="007A38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Jennifer</dc:creator>
  <cp:lastModifiedBy>Hall, Jennifer</cp:lastModifiedBy>
  <cp:revision>4</cp:revision>
  <dcterms:created xsi:type="dcterms:W3CDTF">2012-05-24T04:27:00Z</dcterms:created>
  <dcterms:modified xsi:type="dcterms:W3CDTF">2012-05-31T03:35:00Z</dcterms:modified>
</cp:coreProperties>
</file>