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D2" w:rsidRDefault="005F4A86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Career Project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>Roen Yap</w:t>
      </w:r>
      <w:r>
        <w:rPr>
          <w:sz w:val="24"/>
          <w:szCs w:val="24"/>
        </w:rPr>
        <w:br/>
      </w:r>
    </w:p>
    <w:p w:rsidR="000E5BAF" w:rsidRDefault="000E5BAF">
      <w:pPr>
        <w:rPr>
          <w:sz w:val="28"/>
          <w:szCs w:val="28"/>
        </w:rPr>
      </w:pPr>
      <w:r>
        <w:rPr>
          <w:sz w:val="28"/>
          <w:szCs w:val="28"/>
        </w:rPr>
        <w:t>Aerospace engineer:</w:t>
      </w:r>
    </w:p>
    <w:p w:rsidR="000E5BAF" w:rsidRDefault="000E5BAF">
      <w:pPr>
        <w:rPr>
          <w:sz w:val="28"/>
          <w:szCs w:val="28"/>
        </w:rPr>
      </w:pPr>
    </w:p>
    <w:p w:rsidR="00CA21B5" w:rsidRDefault="001E5FBF">
      <w:pPr>
        <w:rPr>
          <w:sz w:val="28"/>
          <w:szCs w:val="28"/>
        </w:rPr>
      </w:pPr>
      <w:r w:rsidRPr="00CA21B5">
        <w:rPr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6A40D25F" wp14:editId="53D37422">
            <wp:simplePos x="0" y="0"/>
            <wp:positionH relativeFrom="margin">
              <wp:align>center</wp:align>
            </wp:positionH>
            <wp:positionV relativeFrom="paragraph">
              <wp:posOffset>829945</wp:posOffset>
            </wp:positionV>
            <wp:extent cx="1275715" cy="1694815"/>
            <wp:effectExtent l="0" t="0" r="635" b="635"/>
            <wp:wrapThrough wrapText="bothSides">
              <wp:wrapPolygon edited="0">
                <wp:start x="0" y="0"/>
                <wp:lineTo x="0" y="21365"/>
                <wp:lineTo x="21288" y="21365"/>
                <wp:lineTo x="21288" y="0"/>
                <wp:lineTo x="0" y="0"/>
              </wp:wrapPolygon>
            </wp:wrapThrough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1B5">
        <w:rPr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 wp14:anchorId="0157959C" wp14:editId="181336A6">
            <wp:simplePos x="0" y="0"/>
            <wp:positionH relativeFrom="margin">
              <wp:align>right</wp:align>
            </wp:positionH>
            <wp:positionV relativeFrom="paragraph">
              <wp:posOffset>1287145</wp:posOffset>
            </wp:positionV>
            <wp:extent cx="209550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04" y="21449"/>
                <wp:lineTo x="21404" y="0"/>
                <wp:lineTo x="0" y="0"/>
              </wp:wrapPolygon>
            </wp:wrapThrough>
            <wp:docPr id="2" name="Picture 2" descr="https://upload.wikimedia.org/wikipedia/commons/thumb/8/86/First_flight2.jpg/220px-First_flig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6/First_flight2.jpg/220px-First_fligh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1B5">
        <w:rPr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1D2AF5E7" wp14:editId="14285EC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303149" cy="1295400"/>
            <wp:effectExtent l="0" t="0" r="1905" b="0"/>
            <wp:wrapTight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ight>
            <wp:docPr id="1" name="Picture 1" descr="Image result for spac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86" w:rsidRPr="00CA21B5">
        <w:rPr>
          <w:sz w:val="28"/>
          <w:szCs w:val="28"/>
          <w:u w:val="single"/>
        </w:rPr>
        <w:t>General Descri</w:t>
      </w:r>
      <w:r w:rsidR="00751C6E" w:rsidRPr="00CA21B5">
        <w:rPr>
          <w:sz w:val="28"/>
          <w:szCs w:val="28"/>
          <w:u w:val="single"/>
        </w:rPr>
        <w:t>p</w:t>
      </w:r>
      <w:r w:rsidR="005F4A86" w:rsidRPr="00CA21B5">
        <w:rPr>
          <w:sz w:val="28"/>
          <w:szCs w:val="28"/>
          <w:u w:val="single"/>
        </w:rPr>
        <w:t>tion</w:t>
      </w:r>
      <w:r w:rsidR="005F4A86">
        <w:rPr>
          <w:sz w:val="28"/>
          <w:szCs w:val="28"/>
        </w:rPr>
        <w:t>:</w:t>
      </w:r>
      <w:r w:rsidR="0075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Aerospace Engineers take scientific principles and theories and use them in more practical use. </w:t>
      </w:r>
      <w:r w:rsidR="00751C6E">
        <w:rPr>
          <w:sz w:val="28"/>
          <w:szCs w:val="28"/>
        </w:rPr>
        <w:t>They design, create, and test aircraft, spacecraft, and missiles.</w:t>
      </w:r>
      <w:r w:rsidR="000E5BAF">
        <w:rPr>
          <w:sz w:val="28"/>
          <w:szCs w:val="28"/>
        </w:rPr>
        <w:t xml:space="preserve"> They also supervise the production of these pr</w:t>
      </w:r>
      <w:r>
        <w:rPr>
          <w:sz w:val="28"/>
          <w:szCs w:val="28"/>
        </w:rPr>
        <w:t>oducts.</w:t>
      </w:r>
      <w:r w:rsidR="00366963">
        <w:rPr>
          <w:sz w:val="28"/>
          <w:szCs w:val="28"/>
        </w:rPr>
        <w:t xml:space="preserve"> The lowest degree one would need is a bachelor.</w:t>
      </w:r>
      <w:r w:rsidR="000E5BAF">
        <w:rPr>
          <w:sz w:val="28"/>
          <w:szCs w:val="28"/>
        </w:rPr>
        <w:br/>
      </w:r>
      <w:r w:rsidR="000E5BAF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21B5">
        <w:rPr>
          <w:sz w:val="28"/>
          <w:szCs w:val="28"/>
          <w:u w:val="single"/>
        </w:rPr>
        <w:t>History</w:t>
      </w:r>
      <w:r>
        <w:rPr>
          <w:sz w:val="28"/>
          <w:szCs w:val="28"/>
        </w:rPr>
        <w:t>: The</w:t>
      </w:r>
      <w:r w:rsidR="000E5BAF">
        <w:rPr>
          <w:sz w:val="28"/>
          <w:szCs w:val="28"/>
        </w:rPr>
        <w:t xml:space="preserve"> start of this field can be traced back to the 19</w:t>
      </w:r>
      <w:r w:rsidR="000E5BAF" w:rsidRPr="000E5BAF">
        <w:rPr>
          <w:sz w:val="28"/>
          <w:szCs w:val="28"/>
          <w:vertAlign w:val="superscript"/>
        </w:rPr>
        <w:t>th</w:t>
      </w:r>
      <w:r w:rsidR="000E5BAF">
        <w:rPr>
          <w:sz w:val="28"/>
          <w:szCs w:val="28"/>
        </w:rPr>
        <w:t xml:space="preserve"> and 20</w:t>
      </w:r>
      <w:r w:rsidR="000E5BAF" w:rsidRPr="000E5BAF">
        <w:rPr>
          <w:sz w:val="28"/>
          <w:szCs w:val="28"/>
          <w:vertAlign w:val="superscript"/>
        </w:rPr>
        <w:t>th</w:t>
      </w:r>
      <w:r w:rsidR="000E5BAF">
        <w:rPr>
          <w:sz w:val="28"/>
          <w:szCs w:val="28"/>
        </w:rPr>
        <w:t xml:space="preserve"> century. </w:t>
      </w:r>
      <w:r>
        <w:rPr>
          <w:sz w:val="28"/>
          <w:szCs w:val="28"/>
        </w:rPr>
        <w:t>George Cayley is one of the most important people in the field and is a pioneer in aerospace engineering.</w:t>
      </w:r>
    </w:p>
    <w:p w:rsidR="00347ACD" w:rsidRPr="0066154C" w:rsidRDefault="001E5FBF">
      <w:pPr>
        <w:rPr>
          <w:sz w:val="28"/>
          <w:szCs w:val="28"/>
        </w:rPr>
      </w:pPr>
      <w:r w:rsidRPr="00CA21B5">
        <w:rPr>
          <w:sz w:val="28"/>
          <w:szCs w:val="28"/>
          <w:u w:val="single"/>
        </w:rPr>
        <w:t>Working Condition</w:t>
      </w:r>
      <w:r>
        <w:rPr>
          <w:sz w:val="28"/>
          <w:szCs w:val="28"/>
        </w:rPr>
        <w:t>:</w:t>
      </w:r>
      <w:r w:rsidR="00CA21B5">
        <w:rPr>
          <w:sz w:val="28"/>
          <w:szCs w:val="28"/>
        </w:rPr>
        <w:t xml:space="preserve"> Most engineers work for</w:t>
      </w:r>
      <w:r w:rsidR="0066154C">
        <w:rPr>
          <w:sz w:val="28"/>
          <w:szCs w:val="28"/>
        </w:rPr>
        <w:t xml:space="preserve"> engineering consultant firms, </w:t>
      </w:r>
      <w:r w:rsidR="00CA21B5">
        <w:rPr>
          <w:sz w:val="28"/>
          <w:szCs w:val="28"/>
        </w:rPr>
        <w:t>government agencies</w:t>
      </w:r>
      <w:r w:rsidR="0066154C">
        <w:rPr>
          <w:sz w:val="28"/>
          <w:szCs w:val="28"/>
        </w:rPr>
        <w:t>, or for industries in research and development</w:t>
      </w:r>
      <w:r w:rsidR="00CA21B5">
        <w:rPr>
          <w:sz w:val="28"/>
          <w:szCs w:val="28"/>
        </w:rPr>
        <w:t>. They work 40 hours a week (full time). Aerospace engineers are not in a union. They get</w:t>
      </w:r>
      <w:r w:rsidR="00347ACD">
        <w:rPr>
          <w:sz w:val="28"/>
          <w:szCs w:val="28"/>
        </w:rPr>
        <w:t xml:space="preserve"> medica</w:t>
      </w:r>
      <w:r w:rsidR="006A57C3">
        <w:rPr>
          <w:sz w:val="28"/>
          <w:szCs w:val="28"/>
        </w:rPr>
        <w:t>l, dental, and vision coverage.</w:t>
      </w:r>
      <w:r w:rsidR="006A57C3">
        <w:rPr>
          <w:sz w:val="28"/>
          <w:szCs w:val="28"/>
        </w:rPr>
        <w:br/>
      </w:r>
      <w:r w:rsidR="00347ACD">
        <w:rPr>
          <w:sz w:val="28"/>
          <w:szCs w:val="28"/>
        </w:rPr>
        <w:br/>
      </w:r>
      <w:r w:rsidR="00F8194B" w:rsidRPr="00F8194B">
        <w:rPr>
          <w:sz w:val="28"/>
          <w:szCs w:val="28"/>
          <w:u w:val="single"/>
        </w:rPr>
        <w:t>Future Outlook</w:t>
      </w:r>
      <w:r w:rsidR="0066154C">
        <w:rPr>
          <w:sz w:val="28"/>
          <w:szCs w:val="28"/>
          <w:u w:val="single"/>
        </w:rPr>
        <w:t>:</w:t>
      </w:r>
      <w:r w:rsidR="0066154C">
        <w:rPr>
          <w:sz w:val="28"/>
          <w:szCs w:val="28"/>
        </w:rPr>
        <w:t xml:space="preserve"> Aerospace Engineers are considered lucky because the unemployment rate is only 1.5% with a 10.2% growth within the next decade.</w:t>
      </w:r>
      <w:r w:rsidR="0066154C">
        <w:rPr>
          <w:sz w:val="28"/>
          <w:szCs w:val="28"/>
        </w:rPr>
        <w:br/>
        <w:t xml:space="preserve">I have good chances of getting into this field </w:t>
      </w:r>
      <w:r w:rsidR="006A57C3">
        <w:rPr>
          <w:sz w:val="28"/>
          <w:szCs w:val="28"/>
        </w:rPr>
        <w:t>as the rate of employment in males is 51.9% and 42.7% in people who are between 25-44 years of age</w:t>
      </w:r>
    </w:p>
    <w:p w:rsidR="006A57C3" w:rsidRDefault="006A57C3">
      <w:pPr>
        <w:rPr>
          <w:sz w:val="28"/>
          <w:szCs w:val="28"/>
        </w:rPr>
      </w:pPr>
      <w:r>
        <w:rPr>
          <w:sz w:val="28"/>
          <w:szCs w:val="28"/>
          <w:u w:val="single"/>
        </w:rPr>
        <w:t>Related Careers:</w:t>
      </w:r>
      <w:r>
        <w:rPr>
          <w:sz w:val="28"/>
          <w:szCs w:val="28"/>
        </w:rPr>
        <w:br/>
        <w:t>-</w:t>
      </w:r>
      <w:proofErr w:type="spellStart"/>
      <w:r>
        <w:rPr>
          <w:sz w:val="28"/>
          <w:szCs w:val="28"/>
        </w:rPr>
        <w:t>Avonics</w:t>
      </w:r>
      <w:proofErr w:type="spellEnd"/>
      <w:r>
        <w:rPr>
          <w:sz w:val="28"/>
          <w:szCs w:val="28"/>
        </w:rPr>
        <w:t xml:space="preserve"> tech</w:t>
      </w:r>
      <w:r>
        <w:rPr>
          <w:sz w:val="28"/>
          <w:szCs w:val="28"/>
        </w:rPr>
        <w:br/>
        <w:t>-Pilot</w:t>
      </w:r>
      <w:r>
        <w:rPr>
          <w:sz w:val="28"/>
          <w:szCs w:val="28"/>
        </w:rPr>
        <w:br/>
        <w:t>-Electrical Engineer</w:t>
      </w:r>
      <w:r>
        <w:rPr>
          <w:sz w:val="28"/>
          <w:szCs w:val="28"/>
        </w:rPr>
        <w:br/>
        <w:t>-Civil Engineer</w:t>
      </w:r>
    </w:p>
    <w:p w:rsidR="00D84E2B" w:rsidRDefault="00394868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Post Secondary Institutions:</w:t>
      </w:r>
      <w:r>
        <w:rPr>
          <w:sz w:val="28"/>
          <w:szCs w:val="28"/>
        </w:rPr>
        <w:br/>
        <w:t>-Ryerson University in Ontario (Undergraduate, Masters, and Doctoral)</w:t>
      </w:r>
      <w:r>
        <w:rPr>
          <w:sz w:val="28"/>
          <w:szCs w:val="28"/>
        </w:rPr>
        <w:br/>
        <w:t>-</w:t>
      </w:r>
      <w:proofErr w:type="spellStart"/>
      <w:r>
        <w:rPr>
          <w:sz w:val="28"/>
          <w:szCs w:val="28"/>
        </w:rPr>
        <w:t>École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Polytechinque</w:t>
      </w:r>
      <w:proofErr w:type="spellEnd"/>
      <w:r>
        <w:rPr>
          <w:sz w:val="28"/>
          <w:szCs w:val="28"/>
        </w:rPr>
        <w:t xml:space="preserve"> de Montréal in Quebec (Certificate, Undergraduate, and Master)</w:t>
      </w:r>
      <w:r>
        <w:rPr>
          <w:sz w:val="28"/>
          <w:szCs w:val="28"/>
        </w:rPr>
        <w:br/>
        <w:t>-Carleton University in Ontario (Undergraduate, Masters, and Doctoral)</w:t>
      </w:r>
      <w:r>
        <w:rPr>
          <w:sz w:val="28"/>
          <w:szCs w:val="28"/>
        </w:rPr>
        <w:br/>
        <w:t>-Concordia in Quebec (Masters)</w:t>
      </w:r>
      <w:r>
        <w:rPr>
          <w:sz w:val="28"/>
          <w:szCs w:val="28"/>
        </w:rPr>
        <w:br/>
      </w:r>
      <w:r w:rsidR="006A57C3">
        <w:rPr>
          <w:sz w:val="28"/>
          <w:szCs w:val="28"/>
        </w:rPr>
        <w:br/>
      </w:r>
      <w:r w:rsidRPr="00394868">
        <w:rPr>
          <w:noProof/>
          <w:sz w:val="28"/>
          <w:szCs w:val="28"/>
          <w:lang w:eastAsia="en-CA"/>
        </w:rPr>
        <w:drawing>
          <wp:inline distT="0" distB="0" distL="0" distR="0">
            <wp:extent cx="1085850" cy="1085850"/>
            <wp:effectExtent l="0" t="0" r="0" b="0"/>
            <wp:docPr id="4" name="Picture 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68">
        <w:rPr>
          <w:noProof/>
          <w:sz w:val="28"/>
          <w:szCs w:val="28"/>
          <w:lang w:eastAsia="en-CA"/>
        </w:rPr>
        <w:drawing>
          <wp:inline distT="0" distB="0" distL="0" distR="0">
            <wp:extent cx="1305893" cy="1308100"/>
            <wp:effectExtent l="0" t="0" r="0" b="0"/>
            <wp:docPr id="5" name="Picture 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56" cy="13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68">
        <w:rPr>
          <w:noProof/>
          <w:sz w:val="28"/>
          <w:szCs w:val="28"/>
          <w:lang w:eastAsia="en-CA"/>
        </w:rPr>
        <w:drawing>
          <wp:inline distT="0" distB="0" distL="0" distR="0">
            <wp:extent cx="1219200" cy="1219200"/>
            <wp:effectExtent l="0" t="0" r="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94868">
        <w:rPr>
          <w:noProof/>
          <w:sz w:val="28"/>
          <w:szCs w:val="28"/>
          <w:lang w:eastAsia="en-CA"/>
        </w:rPr>
        <w:drawing>
          <wp:inline distT="0" distB="0" distL="0" distR="0">
            <wp:extent cx="1190625" cy="1190625"/>
            <wp:effectExtent l="0" t="0" r="9525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2B" w:rsidRDefault="00D84E2B">
      <w:pPr>
        <w:rPr>
          <w:sz w:val="28"/>
          <w:szCs w:val="28"/>
        </w:rPr>
      </w:pPr>
    </w:p>
    <w:p w:rsidR="00D84E2B" w:rsidRDefault="00D84E2B">
      <w:pPr>
        <w:rPr>
          <w:sz w:val="28"/>
          <w:szCs w:val="28"/>
        </w:rPr>
      </w:pPr>
      <w:r>
        <w:rPr>
          <w:sz w:val="28"/>
          <w:szCs w:val="28"/>
          <w:u w:val="single"/>
        </w:rPr>
        <w:t>Sample Program of study (Ryerson University)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Year 1: Introduction to Engineering, General Chemistry, Calculus 1, and Physics: mechanics.</w:t>
      </w:r>
    </w:p>
    <w:p w:rsidR="00D84E2B" w:rsidRDefault="00D84E2B">
      <w:pPr>
        <w:rPr>
          <w:sz w:val="28"/>
          <w:szCs w:val="28"/>
        </w:rPr>
      </w:pPr>
      <w:r>
        <w:rPr>
          <w:sz w:val="28"/>
          <w:szCs w:val="28"/>
        </w:rPr>
        <w:t xml:space="preserve">Year 2: Engineering Design and Graphical </w:t>
      </w:r>
      <w:proofErr w:type="spellStart"/>
      <w:r>
        <w:rPr>
          <w:sz w:val="28"/>
          <w:szCs w:val="28"/>
        </w:rPr>
        <w:t>Comm</w:t>
      </w:r>
      <w:proofErr w:type="spellEnd"/>
      <w:r>
        <w:rPr>
          <w:sz w:val="28"/>
          <w:szCs w:val="28"/>
        </w:rPr>
        <w:t>, Materials Science Fundamentals, Principles of Engineering Economics, and Calculus 2</w:t>
      </w:r>
    </w:p>
    <w:p w:rsidR="00D84E2B" w:rsidRDefault="00D84E2B">
      <w:pPr>
        <w:rPr>
          <w:sz w:val="28"/>
          <w:szCs w:val="28"/>
        </w:rPr>
      </w:pPr>
      <w:r>
        <w:rPr>
          <w:sz w:val="28"/>
          <w:szCs w:val="28"/>
        </w:rPr>
        <w:t>Year 3: Basic Thermodynamics, Fluid Mechanics, Differential Equations and Vector Calculus, and Dynamics</w:t>
      </w:r>
    </w:p>
    <w:p w:rsidR="006A57C3" w:rsidRPr="005F4A86" w:rsidRDefault="00D84E2B">
      <w:pPr>
        <w:rPr>
          <w:sz w:val="28"/>
          <w:szCs w:val="28"/>
        </w:rPr>
      </w:pPr>
      <w:r>
        <w:rPr>
          <w:sz w:val="28"/>
          <w:szCs w:val="28"/>
        </w:rPr>
        <w:t>Year 4: Flight Mechanics, Introduction to Aerospace Engineering Design, Electric Circuits.</w:t>
      </w:r>
      <w:r w:rsidR="006A57C3">
        <w:rPr>
          <w:sz w:val="28"/>
          <w:szCs w:val="28"/>
        </w:rPr>
        <w:br/>
      </w:r>
      <w:bookmarkStart w:id="0" w:name="_GoBack"/>
      <w:bookmarkEnd w:id="0"/>
    </w:p>
    <w:sectPr w:rsidR="006A57C3" w:rsidRPr="005F4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86"/>
    <w:rsid w:val="000E5BAF"/>
    <w:rsid w:val="001E5FBF"/>
    <w:rsid w:val="00347ACD"/>
    <w:rsid w:val="00366963"/>
    <w:rsid w:val="00394868"/>
    <w:rsid w:val="00465ED2"/>
    <w:rsid w:val="005F4A86"/>
    <w:rsid w:val="0066154C"/>
    <w:rsid w:val="006A57C3"/>
    <w:rsid w:val="006D171F"/>
    <w:rsid w:val="00751C6E"/>
    <w:rsid w:val="00CA21B5"/>
    <w:rsid w:val="00D84E2B"/>
    <w:rsid w:val="00F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2618"/>
  <w15:chartTrackingRefBased/>
  <w15:docId w15:val="{EE4A2C4D-AB47-4A4A-8957-A175BE9F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 Yap</dc:creator>
  <cp:keywords/>
  <dc:description/>
  <cp:lastModifiedBy>Roen Yap</cp:lastModifiedBy>
  <cp:revision>5</cp:revision>
  <dcterms:created xsi:type="dcterms:W3CDTF">2016-09-19T18:06:00Z</dcterms:created>
  <dcterms:modified xsi:type="dcterms:W3CDTF">2016-09-22T19:54:00Z</dcterms:modified>
</cp:coreProperties>
</file>