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6669186" w:rsidR="00617A88" w:rsidRDefault="00422091" w:rsidP="00617A88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6669186" w:rsidR="00617A88" w:rsidRDefault="00422091" w:rsidP="00617A88">
                            <w: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54D6FAF6" w:rsidR="00EC64F6" w:rsidRPr="001102E9" w:rsidRDefault="00422091" w:rsidP="001F51D5">
            <w:pPr>
              <w:rPr>
                <w:b/>
              </w:rPr>
            </w:pPr>
            <w:r>
              <w:t xml:space="preserve">Critical thinking has helped me throughout math class so far. Using it, I have been able to understand what is happening in the class and be able to participate when going over the lessons. I can take a moment to think about the questions and answer logically rather than trying to get through it and possibly being less accurate. I can help others when they are having trouble understanding the math concepts as well.  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7E99992" w:rsidR="008D70AC" w:rsidRDefault="00422091" w:rsidP="008D70AC">
                                  <w:r>
                                    <w:t>v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7E99992" w:rsidR="008D70AC" w:rsidRDefault="00422091" w:rsidP="008D70AC">
                            <w:r>
                              <w:t>v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22091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033E3-C754-4264-B127-462CC01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2020-02-13T22:52:00Z</dcterms:created>
  <dcterms:modified xsi:type="dcterms:W3CDTF">2020-02-13T22:52:00Z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