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A9FAF6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D78CE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69092F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D78CE">
              <w:rPr>
                <w:b/>
              </w:rPr>
              <w:t>12/06/17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ED78CE" w:rsidRDefault="00B37CB3" w:rsidP="001F51D5">
            <w:pPr>
              <w:rPr>
                <w:b/>
                <w:i/>
              </w:rPr>
            </w:pPr>
            <w:r w:rsidRPr="00ED78CE">
              <w:rPr>
                <w:i/>
              </w:rPr>
              <w:t>Describe how the artifact</w:t>
            </w:r>
            <w:r w:rsidR="003C4BA1" w:rsidRPr="00ED78CE">
              <w:rPr>
                <w:i/>
              </w:rPr>
              <w:t xml:space="preserve"> you selected show</w:t>
            </w:r>
            <w:r w:rsidRPr="00ED78CE">
              <w:rPr>
                <w:i/>
              </w:rPr>
              <w:t>s</w:t>
            </w:r>
            <w:r w:rsidR="003C4BA1" w:rsidRPr="00ED78CE">
              <w:rPr>
                <w:i/>
              </w:rPr>
              <w:t xml:space="preserve"> your strengths &amp; growth in specific core competencies. T</w:t>
            </w:r>
            <w:r w:rsidR="378088BB" w:rsidRPr="00ED78CE">
              <w:rPr>
                <w:i/>
              </w:rPr>
              <w:t xml:space="preserve">he prompt questions </w:t>
            </w:r>
            <w:r w:rsidR="003C4BA1" w:rsidRPr="00ED78CE">
              <w:rPr>
                <w:i/>
              </w:rPr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9EE2D66" w14:textId="77777777" w:rsidR="005763F1" w:rsidRDefault="00ED78CE" w:rsidP="001F51D5">
            <w:r>
              <w:t>I chose social responsibility because I feel this activity, the ESM scenario has allowed me to show my strength and grow even further from that. I think that during this project I had an impact socially on the other members of my group, and I played an important role in our group by helping us finish efficiently with the best outcome possible.</w:t>
            </w:r>
          </w:p>
          <w:p w14:paraId="16520184" w14:textId="77777777" w:rsidR="00ED78CE" w:rsidRDefault="00ED78CE" w:rsidP="001F51D5"/>
          <w:p w14:paraId="6ABFB955" w14:textId="77777777" w:rsidR="00ED78CE" w:rsidRDefault="002A2E83" w:rsidP="001F51D5">
            <w:r>
              <w:t xml:space="preserve">When other members of my group made a mistake, I encouraged them and made sure they knew that it was okay, we all make mistakes and it’s no big deal. When my group was getting off task and fooling around I got everyone back on task, so we could efficiently work through our video project without any unnecessary delays. </w:t>
            </w:r>
          </w:p>
          <w:p w14:paraId="288C4FCB" w14:textId="77777777" w:rsidR="002A2E83" w:rsidRDefault="002A2E83" w:rsidP="001F51D5"/>
          <w:p w14:paraId="29FD3B9D" w14:textId="136FE034" w:rsidR="002A2E83" w:rsidRDefault="002A2E83" w:rsidP="001F51D5">
            <w:r>
              <w:t>When other people were feeling frustrated when they had a problem, I worked out the problem with them and offered a solution to it. An example would be when a member of my group couldn’t use their phone to film their specific video, so I offered to use my phone to film it and post it on my YouTube account, so I could send them the link, and that solved their problem.</w:t>
            </w:r>
          </w:p>
          <w:p w14:paraId="799C951E" w14:textId="1EBA5AEC" w:rsidR="002A2E83" w:rsidRDefault="002A2E83" w:rsidP="001F51D5">
            <w:pPr>
              <w:rPr>
                <w:i/>
              </w:rPr>
            </w:pPr>
          </w:p>
          <w:p w14:paraId="6E3EC528" w14:textId="023B22DE" w:rsidR="002A2E83" w:rsidRDefault="002A2E83" w:rsidP="001F51D5">
            <w:r>
              <w:t>I think this shows my social growth because I think I took a lead role in our group, whether it be behind the scenes is another story. I made large contributions to our group</w:t>
            </w:r>
            <w:r w:rsidR="00D8756B">
              <w:t>,</w:t>
            </w:r>
            <w:r>
              <w:t xml:space="preserve"> so our videos turned out as well as they did.</w:t>
            </w:r>
          </w:p>
          <w:p w14:paraId="7B251725" w14:textId="58F5F28E" w:rsidR="002A2E83" w:rsidRDefault="002A2E83" w:rsidP="001F51D5"/>
          <w:p w14:paraId="6E672533" w14:textId="71D05C37" w:rsidR="002A2E83" w:rsidRPr="002A2E83" w:rsidRDefault="002A2E83" w:rsidP="001F51D5">
            <w:r>
              <w:t xml:space="preserve">A year ago, or even just a few months ago at the start of the school year, I could assure you I would be the one letting everyone else figure everything out and solve their own problems, but now, I’m very pleased with myself for stepping up </w:t>
            </w:r>
            <w:r w:rsidR="00D8756B">
              <w:t>and taking an important role in the group. This project has made me realize that I am more capable than I make myself out to be. I can do great things when I put hard-work into something.</w:t>
            </w:r>
          </w:p>
          <w:p w14:paraId="5D9D14C5" w14:textId="72E4B798" w:rsidR="002A2E83" w:rsidRDefault="002A2E83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  <w:bookmarkStart w:id="0" w:name="_GoBack"/>
      <w:bookmarkEnd w:id="0"/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A2E83"/>
    <w:rsid w:val="0035017A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8756B"/>
    <w:rsid w:val="00E14818"/>
    <w:rsid w:val="00E956E4"/>
    <w:rsid w:val="00EB1ECE"/>
    <w:rsid w:val="00EC64F6"/>
    <w:rsid w:val="00ED78CE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C74F6-D6F4-4A6D-9854-AB969348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3</cp:revision>
  <dcterms:created xsi:type="dcterms:W3CDTF">2017-09-02T01:57:00Z</dcterms:created>
  <dcterms:modified xsi:type="dcterms:W3CDTF">2017-12-07T00:43:00Z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