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17A9" w14:textId="452AC51B" w:rsidR="00B43BAD" w:rsidRDefault="00A76341">
      <w:pPr>
        <w:spacing w:after="0" w:line="259" w:lineRule="auto"/>
        <w:ind w:left="76" w:firstLine="0"/>
        <w:jc w:val="center"/>
      </w:pPr>
      <w:proofErr w:type="spellStart"/>
      <w:r>
        <w:rPr>
          <w:u w:val="single" w:color="000000"/>
        </w:rPr>
        <w:t>Français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11</w:t>
      </w:r>
      <w:r>
        <w:rPr>
          <w:u w:val="single" w:color="000000"/>
        </w:rPr>
        <w:t xml:space="preserve"> :</w:t>
      </w:r>
      <w:proofErr w:type="gramEnd"/>
      <w:r>
        <w:rPr>
          <w:u w:val="single" w:color="000000"/>
        </w:rPr>
        <w:t xml:space="preserve"> Le mode </w:t>
      </w:r>
      <w:proofErr w:type="spellStart"/>
      <w:r>
        <w:rPr>
          <w:u w:val="single" w:color="000000"/>
        </w:rPr>
        <w:t>d’emploi</w:t>
      </w:r>
      <w:proofErr w:type="spellEnd"/>
      <w:r>
        <w:t xml:space="preserve"> </w:t>
      </w:r>
    </w:p>
    <w:p w14:paraId="6CFB98A4" w14:textId="77777777" w:rsidR="00B43BAD" w:rsidRDefault="00A76341">
      <w:pPr>
        <w:spacing w:after="0" w:line="259" w:lineRule="auto"/>
        <w:ind w:left="130" w:firstLine="0"/>
        <w:jc w:val="center"/>
      </w:pPr>
      <w:r>
        <w:t xml:space="preserve"> </w:t>
      </w:r>
    </w:p>
    <w:p w14:paraId="0B1BBB4D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41ED25DB" w14:textId="77777777" w:rsidR="00B43BAD" w:rsidRDefault="00A76341"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experts, le </w:t>
      </w:r>
      <w:proofErr w:type="spellStart"/>
      <w:r>
        <w:t>saviez-</w:t>
      </w:r>
      <w:proofErr w:type="gramStart"/>
      <w:r>
        <w:t>vous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Pourriez-vous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expertise avec les </w:t>
      </w:r>
      <w:proofErr w:type="spellStart"/>
      <w:r>
        <w:t>autres</w:t>
      </w:r>
      <w:proofErr w:type="spellEnd"/>
      <w:r>
        <w:t xml:space="preserve"> pour </w:t>
      </w:r>
      <w:proofErr w:type="spellStart"/>
      <w:r>
        <w:t>vous</w:t>
      </w:r>
      <w:proofErr w:type="spellEnd"/>
      <w:r>
        <w:t xml:space="preserve"> assurer que tout se passe </w:t>
      </w:r>
      <w:proofErr w:type="gramStart"/>
      <w:r>
        <w:t>bien ?</w:t>
      </w:r>
      <w:proofErr w:type="gramEnd"/>
      <w:r>
        <w:t xml:space="preserve"> Ce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expert, </w:t>
      </w:r>
      <w:proofErr w:type="spellStart"/>
      <w:r>
        <w:t>c’est</w:t>
      </w:r>
      <w:proofErr w:type="spellEnd"/>
      <w:r>
        <w:t xml:space="preserve"> à </w:t>
      </w:r>
      <w:proofErr w:type="spellStart"/>
      <w:r>
        <w:t>vous</w:t>
      </w:r>
      <w:proofErr w:type="spellEnd"/>
      <w:r>
        <w:t xml:space="preserve"> de </w:t>
      </w:r>
      <w:proofErr w:type="spellStart"/>
      <w:r>
        <w:t>décider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sérieux</w:t>
      </w:r>
      <w:proofErr w:type="spellEnd"/>
      <w:r>
        <w:t xml:space="preserve"> (</w:t>
      </w:r>
      <w:proofErr w:type="gramStart"/>
      <w:r>
        <w:t>ex :</w:t>
      </w:r>
      <w:proofErr w:type="gramEnd"/>
      <w:r>
        <w:t xml:space="preserve"> comment </w:t>
      </w:r>
      <w:proofErr w:type="spellStart"/>
      <w:r>
        <w:t>réparer</w:t>
      </w:r>
      <w:proofErr w:type="spellEnd"/>
      <w:r>
        <w:t xml:space="preserve"> un </w:t>
      </w:r>
      <w:proofErr w:type="spellStart"/>
      <w:r>
        <w:t>moteur</w:t>
      </w:r>
      <w:proofErr w:type="spellEnd"/>
      <w:r>
        <w:t xml:space="preserve"> </w:t>
      </w:r>
      <w:proofErr w:type="spellStart"/>
      <w:r>
        <w:t>d’avion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tout à fait </w:t>
      </w:r>
      <w:proofErr w:type="spellStart"/>
      <w:r>
        <w:t>rigolo</w:t>
      </w:r>
      <w:proofErr w:type="spellEnd"/>
      <w:r>
        <w:t xml:space="preserve"> (ex : comment lancer </w:t>
      </w:r>
      <w:proofErr w:type="spellStart"/>
      <w:r>
        <w:t>une</w:t>
      </w:r>
      <w:proofErr w:type="spellEnd"/>
      <w:r>
        <w:t xml:space="preserve"> fête s</w:t>
      </w:r>
      <w:r>
        <w:t xml:space="preserve">ans que </w:t>
      </w:r>
      <w:proofErr w:type="spellStart"/>
      <w:r>
        <w:t>ses</w:t>
      </w:r>
      <w:proofErr w:type="spellEnd"/>
      <w:r>
        <w:t xml:space="preserve"> parents le </w:t>
      </w:r>
      <w:proofErr w:type="spellStart"/>
      <w:r>
        <w:t>sachent</w:t>
      </w:r>
      <w:proofErr w:type="spellEnd"/>
      <w:r>
        <w:t xml:space="preserve">). </w:t>
      </w:r>
      <w:proofErr w:type="spellStart"/>
      <w:r>
        <w:t>Peu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le </w:t>
      </w:r>
      <w:proofErr w:type="spellStart"/>
      <w:r>
        <w:t>sujet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on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pour bien faire la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de </w:t>
      </w:r>
      <w:proofErr w:type="spellStart"/>
      <w:r>
        <w:t>démontrer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compréhension</w:t>
      </w:r>
      <w:proofErr w:type="spellEnd"/>
      <w:r>
        <w:t xml:space="preserve"> de </w:t>
      </w:r>
      <w:proofErr w:type="spellStart"/>
      <w:r>
        <w:t>l’impératif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. </w:t>
      </w:r>
    </w:p>
    <w:p w14:paraId="41D214D4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3375F3CA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4F166001" w14:textId="77777777" w:rsidR="00B43BAD" w:rsidRDefault="00A76341">
      <w:pPr>
        <w:spacing w:after="0" w:line="259" w:lineRule="auto"/>
        <w:ind w:left="-5"/>
      </w:pPr>
      <w:proofErr w:type="spellStart"/>
      <w:proofErr w:type="gramStart"/>
      <w:r>
        <w:rPr>
          <w:u w:val="single" w:color="000000"/>
        </w:rPr>
        <w:t>Critères</w:t>
      </w:r>
      <w:proofErr w:type="spellEnd"/>
      <w:r>
        <w:rPr>
          <w:u w:val="single" w:color="000000"/>
        </w:rPr>
        <w:t xml:space="preserve"> :</w:t>
      </w:r>
      <w:proofErr w:type="gramEnd"/>
      <w:r>
        <w:t xml:space="preserve">  </w:t>
      </w:r>
    </w:p>
    <w:p w14:paraId="286DD51D" w14:textId="08F23BFE" w:rsidR="00B43BAD" w:rsidRDefault="00A76341">
      <w:pPr>
        <w:numPr>
          <w:ilvl w:val="0"/>
          <w:numId w:val="1"/>
        </w:numPr>
        <w:ind w:hanging="360"/>
      </w:pPr>
      <w:r>
        <w:t>10</w:t>
      </w:r>
      <w:r>
        <w:t xml:space="preserve"> étapes (au minimum) à </w:t>
      </w:r>
      <w:proofErr w:type="spellStart"/>
      <w:r>
        <w:t>suivre</w:t>
      </w:r>
      <w:proofErr w:type="spellEnd"/>
      <w:r>
        <w:t xml:space="preserve"> pour </w:t>
      </w:r>
      <w:proofErr w:type="spellStart"/>
      <w:r>
        <w:t>r</w:t>
      </w:r>
      <w:r>
        <w:t>éussir</w:t>
      </w:r>
      <w:proofErr w:type="spellEnd"/>
      <w:r>
        <w:t xml:space="preserve"> la </w:t>
      </w:r>
      <w:proofErr w:type="spellStart"/>
      <w:r>
        <w:t>tâche</w:t>
      </w:r>
      <w:proofErr w:type="spellEnd"/>
      <w:r>
        <w:t xml:space="preserve"> </w:t>
      </w:r>
    </w:p>
    <w:p w14:paraId="4FF44362" w14:textId="51888A98" w:rsidR="00A76341" w:rsidRDefault="00A76341" w:rsidP="00A76341">
      <w:pPr>
        <w:numPr>
          <w:ilvl w:val="1"/>
          <w:numId w:val="1"/>
        </w:numPr>
        <w:ind w:hanging="360"/>
      </w:pPr>
      <w:r>
        <w:t xml:space="preserve">pour </w:t>
      </w:r>
      <w:proofErr w:type="spellStart"/>
      <w:r>
        <w:t>chaque</w:t>
      </w:r>
      <w:proofErr w:type="spellEnd"/>
      <w:r>
        <w:t xml:space="preserve"> étape, il faut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conjugaisons</w:t>
      </w:r>
      <w:proofErr w:type="spellEnd"/>
      <w:r>
        <w:t xml:space="preserve"> du </w:t>
      </w:r>
      <w:proofErr w:type="spellStart"/>
      <w:r>
        <w:t>verbe</w:t>
      </w:r>
      <w:proofErr w:type="spellEnd"/>
      <w:r>
        <w:t xml:space="preserve"> à la 2</w:t>
      </w:r>
      <w:r w:rsidRPr="00A76341">
        <w:rPr>
          <w:sz w:val="21"/>
          <w:vertAlign w:val="superscript"/>
        </w:rPr>
        <w:t>ième</w:t>
      </w:r>
      <w:r>
        <w:t xml:space="preserve"> </w:t>
      </w:r>
      <w:proofErr w:type="spellStart"/>
      <w:r>
        <w:t>personne</w:t>
      </w:r>
      <w:proofErr w:type="spellEnd"/>
      <w:r>
        <w:t xml:space="preserve"> du </w:t>
      </w:r>
      <w:proofErr w:type="spellStart"/>
      <w:r>
        <w:t>singulier</w:t>
      </w:r>
      <w:proofErr w:type="spellEnd"/>
      <w:r>
        <w:t>, 1</w:t>
      </w:r>
      <w:r w:rsidRPr="00A76341">
        <w:rPr>
          <w:sz w:val="21"/>
          <w:vertAlign w:val="superscript"/>
        </w:rPr>
        <w:t>ère</w:t>
      </w:r>
      <w:r>
        <w:t xml:space="preserve"> </w:t>
      </w:r>
      <w:proofErr w:type="spellStart"/>
      <w:r>
        <w:t>personne</w:t>
      </w:r>
      <w:proofErr w:type="spellEnd"/>
      <w:r>
        <w:t xml:space="preserve"> du </w:t>
      </w:r>
      <w:proofErr w:type="spellStart"/>
      <w:r>
        <w:t>pluriel</w:t>
      </w:r>
      <w:proofErr w:type="spellEnd"/>
      <w:r>
        <w:t>, et 2</w:t>
      </w:r>
      <w:r w:rsidRPr="00A76341">
        <w:rPr>
          <w:sz w:val="21"/>
          <w:vertAlign w:val="superscript"/>
        </w:rPr>
        <w:t>ième</w:t>
      </w:r>
      <w:r>
        <w:t xml:space="preserve"> </w:t>
      </w:r>
      <w:proofErr w:type="spellStart"/>
      <w:r>
        <w:t>personne</w:t>
      </w:r>
      <w:proofErr w:type="spellEnd"/>
      <w:r>
        <w:t xml:space="preserve"> du </w:t>
      </w:r>
      <w:proofErr w:type="spellStart"/>
      <w:r>
        <w:t>pluriel</w:t>
      </w:r>
      <w:proofErr w:type="spellEnd"/>
      <w:r>
        <w:t xml:space="preserve"> </w:t>
      </w:r>
    </w:p>
    <w:p w14:paraId="7E39C647" w14:textId="0979E20E" w:rsidR="00A76341" w:rsidRDefault="00A76341" w:rsidP="00A76341">
      <w:pPr>
        <w:numPr>
          <w:ilvl w:val="1"/>
          <w:numId w:val="1"/>
        </w:numPr>
        <w:ind w:hanging="360"/>
      </w:pPr>
      <w:r>
        <w:t xml:space="preserve">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différents</w:t>
      </w:r>
      <w:proofErr w:type="spellEnd"/>
    </w:p>
    <w:p w14:paraId="18958FB5" w14:textId="77777777" w:rsidR="00B43BAD" w:rsidRDefault="00A76341">
      <w:pPr>
        <w:numPr>
          <w:ilvl w:val="0"/>
          <w:numId w:val="1"/>
        </w:numPr>
        <w:ind w:hanging="360"/>
      </w:pPr>
      <w:proofErr w:type="spellStart"/>
      <w:r>
        <w:t>une</w:t>
      </w:r>
      <w:proofErr w:type="spellEnd"/>
      <w:r>
        <w:t xml:space="preserve"> petite explication pour </w:t>
      </w:r>
      <w:proofErr w:type="spellStart"/>
      <w:r>
        <w:t>chacune</w:t>
      </w:r>
      <w:proofErr w:type="spellEnd"/>
      <w:r>
        <w:t xml:space="preserve"> des étapes </w:t>
      </w:r>
    </w:p>
    <w:p w14:paraId="3CB6C1E2" w14:textId="381400FE" w:rsidR="00B43BAD" w:rsidRDefault="00A76341">
      <w:pPr>
        <w:numPr>
          <w:ilvl w:val="0"/>
          <w:numId w:val="1"/>
        </w:numPr>
        <w:ind w:hanging="360"/>
      </w:pPr>
      <w:proofErr w:type="spellStart"/>
      <w:r>
        <w:t>une</w:t>
      </w:r>
      <w:proofErr w:type="spellEnd"/>
      <w:r>
        <w:t xml:space="preserve"> </w:t>
      </w:r>
      <w:proofErr w:type="spellStart"/>
      <w:r>
        <w:t>infographie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pamphlet qui </w:t>
      </w:r>
      <w:proofErr w:type="spellStart"/>
      <w:r>
        <w:t>démontre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expertise</w:t>
      </w:r>
    </w:p>
    <w:p w14:paraId="5EAC7720" w14:textId="77777777" w:rsidR="00A76341" w:rsidRDefault="00A76341" w:rsidP="00A76341">
      <w:pPr>
        <w:numPr>
          <w:ilvl w:val="0"/>
          <w:numId w:val="1"/>
        </w:numPr>
        <w:ind w:hanging="360"/>
      </w:pPr>
      <w:proofErr w:type="spellStart"/>
      <w:r>
        <w:t>une</w:t>
      </w:r>
      <w:proofErr w:type="spellEnd"/>
      <w:r>
        <w:t xml:space="preserve"> </w:t>
      </w:r>
      <w:proofErr w:type="spellStart"/>
      <w:r>
        <w:t>imagerie</w:t>
      </w:r>
      <w:proofErr w:type="spellEnd"/>
      <w:r>
        <w:t xml:space="preserve"> qui </w:t>
      </w:r>
      <w:proofErr w:type="spellStart"/>
      <w:r>
        <w:t>illustre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directives</w:t>
      </w:r>
    </w:p>
    <w:p w14:paraId="27BD1678" w14:textId="6FAC4C75" w:rsidR="00B43BAD" w:rsidRDefault="00B43BAD">
      <w:pPr>
        <w:spacing w:after="0" w:line="259" w:lineRule="auto"/>
        <w:ind w:left="0" w:firstLine="0"/>
      </w:pPr>
    </w:p>
    <w:p w14:paraId="1C13BC0F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3C224359" w14:textId="77777777" w:rsidR="00B43BAD" w:rsidRDefault="00A76341">
      <w:pPr>
        <w:spacing w:after="0" w:line="259" w:lineRule="auto"/>
        <w:ind w:left="-5"/>
      </w:pPr>
      <w:proofErr w:type="spellStart"/>
      <w:proofErr w:type="gramStart"/>
      <w:r>
        <w:rPr>
          <w:u w:val="single" w:color="000000"/>
        </w:rPr>
        <w:t>Évaluation</w:t>
      </w:r>
      <w:proofErr w:type="spellEnd"/>
      <w:r>
        <w:rPr>
          <w:u w:val="single" w:color="000000"/>
        </w:rPr>
        <w:t xml:space="preserve"> :</w:t>
      </w:r>
      <w:proofErr w:type="gramEnd"/>
      <w:r>
        <w:t xml:space="preserve"> </w:t>
      </w:r>
    </w:p>
    <w:p w14:paraId="533A5581" w14:textId="397ED39A" w:rsidR="00B43BAD" w:rsidRDefault="00A76341">
      <w:pPr>
        <w:numPr>
          <w:ilvl w:val="0"/>
          <w:numId w:val="1"/>
        </w:numPr>
        <w:ind w:hanging="360"/>
      </w:pPr>
      <w:r>
        <w:t xml:space="preserve">la </w:t>
      </w:r>
      <w:proofErr w:type="spellStart"/>
      <w:r>
        <w:t>qualité</w:t>
      </w:r>
      <w:proofErr w:type="spellEnd"/>
      <w:r>
        <w:t xml:space="preserve"> du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(</w:t>
      </w:r>
      <w:proofErr w:type="spellStart"/>
      <w:r>
        <w:t>grammaire</w:t>
      </w:r>
      <w:proofErr w:type="spellEnd"/>
      <w:r>
        <w:t xml:space="preserve">, structure de phrase </w:t>
      </w:r>
      <w:proofErr w:type="spellStart"/>
      <w:r>
        <w:t>variée</w:t>
      </w:r>
      <w:proofErr w:type="spellEnd"/>
      <w:r>
        <w:t>)</w:t>
      </w:r>
      <w:r>
        <w:t xml:space="preserve"> </w:t>
      </w:r>
    </w:p>
    <w:p w14:paraId="7FEF1A30" w14:textId="77777777" w:rsidR="00B43BAD" w:rsidRDefault="00A76341">
      <w:pPr>
        <w:numPr>
          <w:ilvl w:val="0"/>
          <w:numId w:val="1"/>
        </w:numPr>
        <w:ind w:hanging="360"/>
      </w:pPr>
      <w:r>
        <w:t xml:space="preserve">la </w:t>
      </w:r>
      <w:proofErr w:type="spellStart"/>
      <w:r>
        <w:t>créativité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 </w:t>
      </w:r>
    </w:p>
    <w:p w14:paraId="12CCABF6" w14:textId="1092D83B" w:rsidR="00B43BAD" w:rsidRDefault="00A76341">
      <w:pPr>
        <w:numPr>
          <w:ilvl w:val="0"/>
          <w:numId w:val="1"/>
        </w:numPr>
        <w:ind w:hanging="360"/>
      </w:pPr>
      <w:r>
        <w:t xml:space="preserve">la mise ensemble de </w:t>
      </w:r>
      <w:proofErr w:type="spellStart"/>
      <w:r>
        <w:t>votre</w:t>
      </w:r>
      <w:proofErr w:type="spellEnd"/>
      <w:r>
        <w:t xml:space="preserve"> travail</w:t>
      </w:r>
    </w:p>
    <w:p w14:paraId="50EDAE0B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493AC63F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6ED42817" w14:textId="77777777" w:rsidR="00B43BAD" w:rsidRDefault="00A76341">
      <w:pPr>
        <w:spacing w:after="0" w:line="259" w:lineRule="auto"/>
        <w:ind w:left="0" w:firstLine="0"/>
      </w:pPr>
      <w:r>
        <w:t xml:space="preserve"> </w:t>
      </w:r>
    </w:p>
    <w:p w14:paraId="5C12E5F3" w14:textId="77777777" w:rsidR="00B43BAD" w:rsidRDefault="00A76341">
      <w:pPr>
        <w:spacing w:after="0" w:line="259" w:lineRule="auto"/>
        <w:ind w:left="-5"/>
      </w:pPr>
      <w:proofErr w:type="spellStart"/>
      <w:r>
        <w:rPr>
          <w:u w:val="single" w:color="000000"/>
        </w:rPr>
        <w:t>Exemple</w:t>
      </w:r>
      <w:proofErr w:type="spellEnd"/>
      <w:r>
        <w:rPr>
          <w:u w:val="single" w:color="000000"/>
        </w:rPr>
        <w:t xml:space="preserve"> de trois </w:t>
      </w:r>
      <w:proofErr w:type="gramStart"/>
      <w:r>
        <w:rPr>
          <w:u w:val="single" w:color="000000"/>
        </w:rPr>
        <w:t>étapes :</w:t>
      </w:r>
      <w:proofErr w:type="gramEnd"/>
      <w:r>
        <w:t xml:space="preserve">  </w:t>
      </w:r>
    </w:p>
    <w:p w14:paraId="5C0C952F" w14:textId="77777777" w:rsidR="00B43BAD" w:rsidRDefault="00A76341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69C41A37" w14:textId="77777777" w:rsidR="00B43BAD" w:rsidRDefault="00A76341">
      <w:pPr>
        <w:ind w:left="0" w:firstLine="0"/>
      </w:pPr>
      <w:proofErr w:type="spellStart"/>
      <w:r>
        <w:rPr>
          <w:i/>
        </w:rPr>
        <w:t>Voici</w:t>
      </w:r>
      <w:proofErr w:type="spellEnd"/>
      <w:r>
        <w:rPr>
          <w:i/>
        </w:rPr>
        <w:t xml:space="preserve"> comment </w:t>
      </w:r>
      <w:proofErr w:type="spellStart"/>
      <w:r>
        <w:rPr>
          <w:i/>
        </w:rPr>
        <w:t>devenir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contrebandier</w:t>
      </w:r>
      <w:proofErr w:type="spellEnd"/>
      <w:r>
        <w:rPr>
          <w:i/>
        </w:rPr>
        <w:t xml:space="preserve"> de </w:t>
      </w:r>
      <w:proofErr w:type="gramStart"/>
      <w:r>
        <w:rPr>
          <w:i/>
        </w:rPr>
        <w:t>cigarettes !</w:t>
      </w:r>
      <w:proofErr w:type="gramEnd"/>
      <w:r>
        <w:rPr>
          <w:i/>
        </w:rPr>
        <w:t xml:space="preserve"> </w:t>
      </w:r>
    </w:p>
    <w:p w14:paraId="232EB0A2" w14:textId="77777777" w:rsidR="00B43BAD" w:rsidRDefault="00A76341">
      <w:pPr>
        <w:spacing w:after="2" w:line="259" w:lineRule="auto"/>
        <w:ind w:left="0" w:firstLine="0"/>
      </w:pPr>
      <w:r>
        <w:rPr>
          <w:i/>
        </w:rPr>
        <w:t xml:space="preserve"> </w:t>
      </w:r>
    </w:p>
    <w:p w14:paraId="513B0BF8" w14:textId="77777777" w:rsidR="00B43BAD" w:rsidRDefault="00A76341">
      <w:pPr>
        <w:numPr>
          <w:ilvl w:val="0"/>
          <w:numId w:val="2"/>
        </w:numPr>
        <w:ind w:hanging="360"/>
      </w:pPr>
      <w:proofErr w:type="spellStart"/>
      <w:r>
        <w:rPr>
          <w:i/>
        </w:rPr>
        <w:t>Choisissez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choisis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choisissons</w:t>
      </w:r>
      <w:proofErr w:type="spellEnd"/>
      <w:r>
        <w:rPr>
          <w:i/>
        </w:rPr>
        <w:t xml:space="preserve">) un </w:t>
      </w:r>
      <w:proofErr w:type="spellStart"/>
      <w:r>
        <w:rPr>
          <w:i/>
        </w:rPr>
        <w:t>surnom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servira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nouvelle </w:t>
      </w:r>
      <w:proofErr w:type="spellStart"/>
      <w:proofErr w:type="gramStart"/>
      <w:r>
        <w:rPr>
          <w:i/>
        </w:rPr>
        <w:t>identité</w:t>
      </w:r>
      <w:proofErr w:type="spellEnd"/>
      <w:r>
        <w:rPr>
          <w:i/>
        </w:rPr>
        <w:t xml:space="preserve"> !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Inspirez-vous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n’importe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quoi :</w:t>
      </w:r>
      <w:proofErr w:type="gramEnd"/>
      <w:r>
        <w:rPr>
          <w:i/>
        </w:rPr>
        <w:t xml:space="preserve"> les </w:t>
      </w:r>
      <w:proofErr w:type="spellStart"/>
      <w:r>
        <w:rPr>
          <w:i/>
        </w:rPr>
        <w:t>animaux</w:t>
      </w:r>
      <w:proofErr w:type="spellEnd"/>
      <w:r>
        <w:rPr>
          <w:i/>
        </w:rPr>
        <w:t xml:space="preserve">, les </w:t>
      </w:r>
      <w:proofErr w:type="spellStart"/>
      <w:r>
        <w:rPr>
          <w:i/>
        </w:rPr>
        <w:t>personnages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fictifs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même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herbes</w:t>
      </w:r>
      <w:proofErr w:type="spellEnd"/>
      <w:r>
        <w:rPr>
          <w:i/>
        </w:rPr>
        <w:t xml:space="preserve">. Comme </w:t>
      </w:r>
      <w:proofErr w:type="spellStart"/>
      <w:r>
        <w:rPr>
          <w:i/>
        </w:rPr>
        <w:t>ça</w:t>
      </w:r>
      <w:proofErr w:type="spellEnd"/>
      <w:r>
        <w:rPr>
          <w:i/>
        </w:rPr>
        <w:t>, la poli</w:t>
      </w:r>
      <w:r>
        <w:rPr>
          <w:i/>
        </w:rPr>
        <w:t xml:space="preserve">ce ne </w:t>
      </w:r>
      <w:proofErr w:type="spellStart"/>
      <w:r>
        <w:rPr>
          <w:i/>
        </w:rPr>
        <w:t>connaîtra</w:t>
      </w:r>
      <w:proofErr w:type="spellEnd"/>
      <w:r>
        <w:rPr>
          <w:i/>
        </w:rPr>
        <w:t xml:space="preserve"> jamais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vraie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identité</w:t>
      </w:r>
      <w:proofErr w:type="spellEnd"/>
      <w:r>
        <w:rPr>
          <w:i/>
        </w:rPr>
        <w:t xml:space="preserve"> !</w:t>
      </w:r>
      <w:proofErr w:type="gramEnd"/>
      <w:r>
        <w:rPr>
          <w:i/>
        </w:rPr>
        <w:t xml:space="preserve">  </w:t>
      </w:r>
    </w:p>
    <w:p w14:paraId="6147101E" w14:textId="77777777" w:rsidR="00B43BAD" w:rsidRDefault="00A76341">
      <w:pPr>
        <w:spacing w:after="2" w:line="259" w:lineRule="auto"/>
        <w:ind w:left="720" w:firstLine="0"/>
      </w:pPr>
      <w:r>
        <w:rPr>
          <w:i/>
        </w:rPr>
        <w:t xml:space="preserve"> </w:t>
      </w:r>
    </w:p>
    <w:p w14:paraId="7E4245BB" w14:textId="77777777" w:rsidR="00B43BAD" w:rsidRDefault="00A76341">
      <w:pPr>
        <w:numPr>
          <w:ilvl w:val="0"/>
          <w:numId w:val="2"/>
        </w:numPr>
        <w:spacing w:after="5" w:line="239" w:lineRule="auto"/>
        <w:ind w:hanging="360"/>
      </w:pPr>
      <w:proofErr w:type="spellStart"/>
      <w:r>
        <w:rPr>
          <w:i/>
        </w:rPr>
        <w:t>Obtenez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obtiens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obtenons</w:t>
      </w:r>
      <w:proofErr w:type="spellEnd"/>
      <w:r>
        <w:rPr>
          <w:i/>
        </w:rPr>
        <w:t xml:space="preserve">) un </w:t>
      </w:r>
      <w:proofErr w:type="spellStart"/>
      <w:r>
        <w:rPr>
          <w:i/>
        </w:rPr>
        <w:t>emploi</w:t>
      </w:r>
      <w:proofErr w:type="spellEnd"/>
      <w:r>
        <w:rPr>
          <w:i/>
        </w:rPr>
        <w:t xml:space="preserve"> pour ne pas se faire </w:t>
      </w:r>
      <w:proofErr w:type="spellStart"/>
      <w:r>
        <w:rPr>
          <w:i/>
        </w:rPr>
        <w:t>soupçonner</w:t>
      </w:r>
      <w:proofErr w:type="spellEnd"/>
      <w:r>
        <w:rPr>
          <w:i/>
        </w:rPr>
        <w:t xml:space="preserve"> par les </w:t>
      </w:r>
      <w:proofErr w:type="spellStart"/>
      <w:r>
        <w:rPr>
          <w:i/>
        </w:rPr>
        <w:t>policiers</w:t>
      </w:r>
      <w:proofErr w:type="spellEnd"/>
      <w:r>
        <w:rPr>
          <w:i/>
        </w:rPr>
        <w:t xml:space="preserve">. Sans un </w:t>
      </w:r>
      <w:proofErr w:type="spellStart"/>
      <w:r>
        <w:rPr>
          <w:i/>
        </w:rPr>
        <w:t>vrai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serait</w:t>
      </w:r>
      <w:proofErr w:type="spellEnd"/>
      <w:r>
        <w:rPr>
          <w:i/>
        </w:rPr>
        <w:t xml:space="preserve"> très louche </w:t>
      </w:r>
      <w:proofErr w:type="spellStart"/>
      <w:r>
        <w:rPr>
          <w:i/>
        </w:rPr>
        <w:t>d’avoir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l’argent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alors</w:t>
      </w:r>
      <w:proofErr w:type="spellEnd"/>
      <w:r>
        <w:rPr>
          <w:i/>
        </w:rPr>
        <w:t xml:space="preserve"> il faut </w:t>
      </w:r>
      <w:proofErr w:type="spellStart"/>
      <w:r>
        <w:rPr>
          <w:i/>
        </w:rPr>
        <w:t>montrer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qu’on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vie </w:t>
      </w:r>
      <w:proofErr w:type="spellStart"/>
      <w:r>
        <w:rPr>
          <w:i/>
        </w:rPr>
        <w:t>normale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>
        <w:rPr>
          <w:i/>
        </w:rPr>
        <w:t>ussi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ordre</w:t>
      </w:r>
      <w:proofErr w:type="spellEnd"/>
      <w:r>
        <w:rPr>
          <w:i/>
        </w:rPr>
        <w:t xml:space="preserve"> du </w:t>
      </w:r>
      <w:proofErr w:type="gramStart"/>
      <w:r>
        <w:rPr>
          <w:i/>
        </w:rPr>
        <w:t>chef !</w:t>
      </w:r>
      <w:proofErr w:type="gramEnd"/>
      <w:r>
        <w:rPr>
          <w:i/>
        </w:rPr>
        <w:t xml:space="preserve">  </w:t>
      </w:r>
    </w:p>
    <w:p w14:paraId="4F7A1A48" w14:textId="77777777" w:rsidR="00B43BAD" w:rsidRDefault="00A76341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1A4F2608" w14:textId="77777777" w:rsidR="00B43BAD" w:rsidRDefault="00A76341">
      <w:pPr>
        <w:numPr>
          <w:ilvl w:val="0"/>
          <w:numId w:val="2"/>
        </w:numPr>
        <w:spacing w:after="80"/>
        <w:ind w:hanging="360"/>
      </w:pPr>
      <w:r>
        <w:rPr>
          <w:i/>
        </w:rPr>
        <w:t xml:space="preserve">Suivez (suis, </w:t>
      </w:r>
      <w:proofErr w:type="spellStart"/>
      <w:r>
        <w:rPr>
          <w:i/>
        </w:rPr>
        <w:t>suivons</w:t>
      </w:r>
      <w:proofErr w:type="spellEnd"/>
      <w:r>
        <w:rPr>
          <w:i/>
        </w:rPr>
        <w:t xml:space="preserve">) les </w:t>
      </w:r>
      <w:proofErr w:type="spellStart"/>
      <w:proofErr w:type="gramStart"/>
      <w:r>
        <w:rPr>
          <w:i/>
        </w:rPr>
        <w:t>ordres</w:t>
      </w:r>
      <w:proofErr w:type="spellEnd"/>
      <w:r>
        <w:rPr>
          <w:i/>
        </w:rPr>
        <w:t xml:space="preserve"> !</w:t>
      </w:r>
      <w:proofErr w:type="gramEnd"/>
      <w:r>
        <w:rPr>
          <w:i/>
        </w:rPr>
        <w:t xml:space="preserve"> Les </w:t>
      </w:r>
      <w:proofErr w:type="spellStart"/>
      <w:r>
        <w:rPr>
          <w:i/>
        </w:rPr>
        <w:t>règles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bande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pour assurer la </w:t>
      </w:r>
      <w:proofErr w:type="spellStart"/>
      <w:r>
        <w:rPr>
          <w:i/>
        </w:rPr>
        <w:t>sûreté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tous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membres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</w:t>
      </w:r>
      <w:proofErr w:type="spellEnd"/>
      <w:r>
        <w:rPr>
          <w:i/>
        </w:rPr>
        <w:t xml:space="preserve"> tout le monde </w:t>
      </w:r>
      <w:proofErr w:type="spellStart"/>
      <w:r>
        <w:rPr>
          <w:i/>
        </w:rPr>
        <w:t>d’autres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Sinon</w:t>
      </w:r>
      <w:proofErr w:type="spellEnd"/>
      <w:r>
        <w:rPr>
          <w:i/>
        </w:rPr>
        <w:t xml:space="preserve">, le chef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r>
        <w:rPr>
          <w:i/>
          <w:u w:val="single" w:color="000000"/>
        </w:rPr>
        <w:t xml:space="preserve">aura </w:t>
      </w:r>
      <w:proofErr w:type="spellStart"/>
      <w:r>
        <w:rPr>
          <w:i/>
          <w:u w:val="single" w:color="000000"/>
        </w:rPr>
        <w:t>ras</w:t>
      </w:r>
      <w:proofErr w:type="spellEnd"/>
      <w:r>
        <w:rPr>
          <w:i/>
          <w:u w:val="single" w:color="000000"/>
        </w:rPr>
        <w:t xml:space="preserve"> le </w:t>
      </w:r>
      <w:proofErr w:type="spellStart"/>
      <w:r>
        <w:rPr>
          <w:i/>
          <w:u w:val="single" w:color="000000"/>
        </w:rPr>
        <w:t>bol</w:t>
      </w:r>
      <w:proofErr w:type="spellEnd"/>
      <w:r>
        <w:rPr>
          <w:i/>
        </w:rPr>
        <w:t xml:space="preserve"> et il se </w:t>
      </w:r>
      <w:proofErr w:type="spellStart"/>
      <w:r>
        <w:rPr>
          <w:i/>
        </w:rPr>
        <w:t>fâchera</w:t>
      </w:r>
      <w:proofErr w:type="spellEnd"/>
      <w:r>
        <w:rPr>
          <w:i/>
        </w:rPr>
        <w:t xml:space="preserve">.  </w:t>
      </w:r>
    </w:p>
    <w:p w14:paraId="6972CDA1" w14:textId="77777777" w:rsidR="00B43BAD" w:rsidRDefault="00A76341">
      <w:pPr>
        <w:ind w:left="1440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</w:t>
      </w:r>
      <w:proofErr w:type="spellEnd"/>
      <w:r>
        <w:rPr>
          <w:i/>
        </w:rPr>
        <w:t xml:space="preserve"> le </w:t>
      </w:r>
      <w:proofErr w:type="spellStart"/>
      <w:proofErr w:type="gramStart"/>
      <w:r>
        <w:rPr>
          <w:i/>
        </w:rPr>
        <w:t>bol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assez</w:t>
      </w:r>
      <w:proofErr w:type="spellEnd"/>
      <w:r>
        <w:rPr>
          <w:i/>
        </w:rPr>
        <w:t xml:space="preserve">  </w:t>
      </w:r>
    </w:p>
    <w:p w14:paraId="744799B0" w14:textId="77777777" w:rsidR="00B43BAD" w:rsidRDefault="00A76341">
      <w:pPr>
        <w:spacing w:after="0" w:line="259" w:lineRule="auto"/>
        <w:ind w:left="0" w:firstLine="0"/>
      </w:pPr>
      <w:r>
        <w:rPr>
          <w:i/>
        </w:rPr>
        <w:t xml:space="preserve"> </w:t>
      </w:r>
    </w:p>
    <w:sectPr w:rsidR="00B43BAD">
      <w:pgSz w:w="12240" w:h="15840"/>
      <w:pgMar w:top="1440" w:right="1514" w:bottom="1440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412"/>
    <w:multiLevelType w:val="hybridMultilevel"/>
    <w:tmpl w:val="6E4E1276"/>
    <w:lvl w:ilvl="0" w:tplc="7C60E29E">
      <w:start w:val="1"/>
      <w:numFmt w:val="bullet"/>
      <w:lvlText w:val="-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0ED1E">
      <w:start w:val="1"/>
      <w:numFmt w:val="bullet"/>
      <w:lvlText w:val="o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9412">
      <w:start w:val="1"/>
      <w:numFmt w:val="bullet"/>
      <w:lvlText w:val="▪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006A">
      <w:start w:val="1"/>
      <w:numFmt w:val="bullet"/>
      <w:lvlText w:val="•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84192">
      <w:start w:val="1"/>
      <w:numFmt w:val="bullet"/>
      <w:lvlText w:val="o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7EC2">
      <w:start w:val="1"/>
      <w:numFmt w:val="bullet"/>
      <w:lvlText w:val="▪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42958">
      <w:start w:val="1"/>
      <w:numFmt w:val="bullet"/>
      <w:lvlText w:val="•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036A4">
      <w:start w:val="1"/>
      <w:numFmt w:val="bullet"/>
      <w:lvlText w:val="o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061C">
      <w:start w:val="1"/>
      <w:numFmt w:val="bullet"/>
      <w:lvlText w:val="▪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07407"/>
    <w:multiLevelType w:val="hybridMultilevel"/>
    <w:tmpl w:val="E256B140"/>
    <w:lvl w:ilvl="0" w:tplc="6B72829C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40BA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8E3A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6E590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4FA2E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436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42E1E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4446C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7162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0654641">
    <w:abstractNumId w:val="0"/>
  </w:num>
  <w:num w:numId="2" w16cid:durableId="61428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AD"/>
    <w:rsid w:val="00A76341"/>
    <w:rsid w:val="00B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E600"/>
  <w15:docId w15:val="{6C5E62AC-E42A-8B45-9488-BD3087D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Perpetua" w:eastAsia="Perpetua" w:hAnsi="Perpetua" w:cs="Perpet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2019.05.15 - FR10 - Le mode d'emploi</dc:title>
  <dc:subject/>
  <dc:creator>Kevin Tao</dc:creator>
  <cp:keywords/>
  <cp:lastModifiedBy>Tao, Kevin</cp:lastModifiedBy>
  <cp:revision>2</cp:revision>
  <dcterms:created xsi:type="dcterms:W3CDTF">2022-04-29T16:12:00Z</dcterms:created>
  <dcterms:modified xsi:type="dcterms:W3CDTF">2022-04-29T16:12:00Z</dcterms:modified>
</cp:coreProperties>
</file>