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D7B" w14:textId="08278F90" w:rsidR="00AD6BE4" w:rsidRDefault="00684B87" w:rsidP="00684B87">
      <w:pPr>
        <w:jc w:val="center"/>
        <w:rPr>
          <w:rFonts w:ascii="Perpetua" w:hAnsi="Perpetua"/>
          <w:i/>
          <w:iCs/>
          <w:lang w:val="fr-CA"/>
        </w:rPr>
      </w:pPr>
      <w:r w:rsidRPr="00684B87">
        <w:rPr>
          <w:rFonts w:ascii="Perpetua" w:hAnsi="Perpetua"/>
          <w:b/>
          <w:bCs/>
          <w:u w:val="single"/>
          <w:lang w:val="fr-CA"/>
        </w:rPr>
        <w:t>Français 12</w:t>
      </w:r>
      <w:r>
        <w:rPr>
          <w:rFonts w:ascii="Perpetua" w:hAnsi="Perpetua"/>
          <w:b/>
          <w:bCs/>
          <w:u w:val="single"/>
          <w:lang w:val="fr-CA"/>
        </w:rPr>
        <w:t xml:space="preserve"> – Incendies</w:t>
      </w:r>
      <w:r>
        <w:rPr>
          <w:rFonts w:ascii="Perpetua" w:hAnsi="Perpetua"/>
          <w:b/>
          <w:bCs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Guide de lecture</w:t>
      </w:r>
    </w:p>
    <w:p w14:paraId="16F7BC50" w14:textId="77777777" w:rsidR="00AD6BE4" w:rsidRPr="00AD6BE4" w:rsidRDefault="00AD6BE4" w:rsidP="00684B87">
      <w:pPr>
        <w:jc w:val="center"/>
        <w:rPr>
          <w:rFonts w:ascii="Perpetua" w:hAnsi="Perpetua"/>
          <w:lang w:val="fr-CA"/>
        </w:rPr>
      </w:pPr>
    </w:p>
    <w:p w14:paraId="5EBBBCCC" w14:textId="181E5730" w:rsidR="00AD6BE4" w:rsidRPr="00AD6BE4" w:rsidRDefault="005336D1" w:rsidP="00684B87">
      <w:pPr>
        <w:jc w:val="center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ACTE </w:t>
      </w:r>
      <w:r w:rsidR="00895198">
        <w:rPr>
          <w:rFonts w:ascii="Perpetua" w:hAnsi="Perpetua"/>
          <w:lang w:val="fr-CA"/>
        </w:rPr>
        <w:t>4</w:t>
      </w:r>
      <w:r>
        <w:rPr>
          <w:rFonts w:ascii="Perpetua" w:hAnsi="Perpetua"/>
          <w:lang w:val="fr-CA"/>
        </w:rPr>
        <w:t xml:space="preserve"> : INCENDIE DE </w:t>
      </w:r>
      <w:r w:rsidR="00895198">
        <w:rPr>
          <w:rFonts w:ascii="Perpetua" w:hAnsi="Perpetua"/>
          <w:lang w:val="fr-CA"/>
        </w:rPr>
        <w:t>SARWANE</w:t>
      </w:r>
    </w:p>
    <w:p w14:paraId="2D41FD79" w14:textId="7CC2689F" w:rsidR="00AD6BE4" w:rsidRDefault="00AD6BE4" w:rsidP="00AD6BE4">
      <w:pPr>
        <w:rPr>
          <w:rFonts w:ascii="Perpetua" w:hAnsi="Perpetua"/>
          <w:lang w:val="fr-CA"/>
        </w:rPr>
      </w:pPr>
    </w:p>
    <w:p w14:paraId="79DA0B09" w14:textId="7714CF9A" w:rsidR="002631E8" w:rsidRDefault="00AD6BE4" w:rsidP="002631E8">
      <w:pPr>
        <w:rPr>
          <w:rFonts w:ascii="Perpetua" w:hAnsi="Perpetua"/>
          <w:lang w:val="fr-CA"/>
        </w:rPr>
      </w:pPr>
      <w:r w:rsidRPr="00F758A0">
        <w:rPr>
          <w:rFonts w:ascii="Perpetua" w:hAnsi="Perpetua"/>
          <w:u w:val="single"/>
          <w:lang w:val="fr-CA"/>
        </w:rPr>
        <w:t>Scène</w:t>
      </w:r>
      <w:r w:rsidR="00F758A0" w:rsidRPr="00F758A0">
        <w:rPr>
          <w:rFonts w:ascii="Perpetua" w:hAnsi="Perpetua"/>
          <w:u w:val="single"/>
          <w:lang w:val="fr-CA"/>
        </w:rPr>
        <w:t xml:space="preserve">s </w:t>
      </w:r>
      <w:r w:rsidR="003918A7">
        <w:rPr>
          <w:rFonts w:ascii="Perpetua" w:hAnsi="Perpetua"/>
          <w:u w:val="single"/>
          <w:lang w:val="fr-CA"/>
        </w:rPr>
        <w:t>31-33</w:t>
      </w:r>
      <w:r w:rsidR="00F758A0" w:rsidRPr="00F758A0">
        <w:rPr>
          <w:rFonts w:ascii="Perpetua" w:hAnsi="Perpetua"/>
          <w:u w:val="single"/>
          <w:lang w:val="fr-CA"/>
        </w:rPr>
        <w:br/>
      </w:r>
      <w:r w:rsidR="002631E8">
        <w:rPr>
          <w:rFonts w:ascii="Perpetua" w:hAnsi="Perpetua"/>
          <w:lang w:val="fr-CA"/>
        </w:rPr>
        <w:t xml:space="preserve">L’homme qui joue (p.107-110) </w:t>
      </w:r>
      <w:r w:rsidR="005336D1" w:rsidRPr="000F7EBC">
        <w:rPr>
          <w:rFonts w:ascii="Perpetua" w:hAnsi="Perpetua"/>
          <w:lang w:val="fr-CA"/>
        </w:rPr>
        <w:t xml:space="preserve">– </w:t>
      </w:r>
      <w:proofErr w:type="spellStart"/>
      <w:r w:rsidR="002631E8">
        <w:rPr>
          <w:rFonts w:ascii="Perpetua" w:hAnsi="Perpetua"/>
          <w:lang w:val="fr-CA"/>
        </w:rPr>
        <w:t>Nihad</w:t>
      </w:r>
      <w:proofErr w:type="spellEnd"/>
      <w:r w:rsidR="002631E8">
        <w:rPr>
          <w:rFonts w:ascii="Perpetua" w:hAnsi="Perpetua"/>
          <w:lang w:val="fr-CA"/>
        </w:rPr>
        <w:t>, Photographe</w:t>
      </w:r>
      <w:r w:rsidR="007926F4" w:rsidRPr="000F7EBC">
        <w:rPr>
          <w:rFonts w:ascii="Perpetua" w:hAnsi="Perpetua"/>
          <w:lang w:val="fr-CA"/>
        </w:rPr>
        <w:t xml:space="preserve"> | </w:t>
      </w:r>
      <w:r w:rsidR="002631E8">
        <w:rPr>
          <w:rFonts w:ascii="Perpetua" w:hAnsi="Perpetua"/>
          <w:lang w:val="fr-CA"/>
        </w:rPr>
        <w:t>En haut d’un immeuble</w:t>
      </w:r>
      <w:r w:rsidR="00FE75FA">
        <w:rPr>
          <w:rFonts w:ascii="Perpetua" w:hAnsi="Perpetua"/>
          <w:lang w:val="fr-CA"/>
        </w:rPr>
        <w:br/>
      </w:r>
      <w:r w:rsidR="002631E8">
        <w:rPr>
          <w:rFonts w:ascii="Perpetua" w:hAnsi="Perpetua"/>
          <w:lang w:val="fr-CA"/>
        </w:rPr>
        <w:t xml:space="preserve">Désert (p.110-114) – Simon, </w:t>
      </w:r>
      <w:proofErr w:type="spellStart"/>
      <w:r w:rsidR="002631E8">
        <w:rPr>
          <w:rFonts w:ascii="Perpetua" w:hAnsi="Perpetua"/>
          <w:lang w:val="fr-CA"/>
        </w:rPr>
        <w:t>Hermile</w:t>
      </w:r>
      <w:proofErr w:type="spellEnd"/>
      <w:r w:rsidR="002631E8">
        <w:rPr>
          <w:rFonts w:ascii="Perpetua" w:hAnsi="Perpetua"/>
          <w:lang w:val="fr-CA"/>
        </w:rPr>
        <w:t xml:space="preserve"> | Au milieu de désert</w:t>
      </w:r>
    </w:p>
    <w:p w14:paraId="100F0EC4" w14:textId="5DA74FA6" w:rsidR="00AD6BE4" w:rsidRPr="009C09ED" w:rsidRDefault="002631E8" w:rsidP="002631E8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principes d’un franc-tireur (p.114-116) – </w:t>
      </w:r>
      <w:proofErr w:type="spellStart"/>
      <w:r>
        <w:rPr>
          <w:rFonts w:ascii="Perpetua" w:hAnsi="Perpetua"/>
          <w:lang w:val="fr-CA"/>
        </w:rPr>
        <w:t>Nihad</w:t>
      </w:r>
      <w:proofErr w:type="spellEnd"/>
      <w:r>
        <w:rPr>
          <w:rFonts w:ascii="Perpetua" w:hAnsi="Perpetua"/>
          <w:lang w:val="fr-CA"/>
        </w:rPr>
        <w:t xml:space="preserve"> | </w:t>
      </w:r>
      <w:r w:rsidR="009C09ED"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E34E1" w14:paraId="43BC9AD5" w14:textId="77777777" w:rsidTr="003E34E1">
        <w:trPr>
          <w:trHeight w:val="55"/>
        </w:trPr>
        <w:tc>
          <w:tcPr>
            <w:tcW w:w="1696" w:type="dxa"/>
          </w:tcPr>
          <w:p w14:paraId="2A6EB93C" w14:textId="7C4D5A31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B43E273" w14:textId="652D825F" w:rsidR="009C09ED" w:rsidRDefault="002631E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braquer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(p.108) – verbe : </w:t>
            </w:r>
            <w:r w:rsidR="003A4679">
              <w:rPr>
                <w:rFonts w:ascii="Perpetua" w:hAnsi="Perpetua"/>
                <w:i/>
                <w:iCs/>
                <w:lang w:val="fr-CA"/>
              </w:rPr>
              <w:t>viser ; cibler</w:t>
            </w:r>
          </w:p>
          <w:p w14:paraId="0E388BEC" w14:textId="28EFF370" w:rsidR="002631E8" w:rsidRDefault="002631E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débile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(p.108) – adjectif : </w:t>
            </w:r>
            <w:r w:rsidR="003A4679">
              <w:rPr>
                <w:rFonts w:ascii="Perpetua" w:hAnsi="Perpetua"/>
                <w:i/>
                <w:iCs/>
                <w:lang w:val="fr-CA"/>
              </w:rPr>
              <w:t>idiot ; bête</w:t>
            </w:r>
          </w:p>
          <w:p w14:paraId="1D31F9A8" w14:textId="2D14D2E0" w:rsidR="002631E8" w:rsidRDefault="002631E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franc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-tireur (p.108) – nom : </w:t>
            </w:r>
            <w:r w:rsidR="003A4679">
              <w:rPr>
                <w:rFonts w:ascii="Perpetua" w:hAnsi="Perpetua"/>
                <w:i/>
                <w:iCs/>
                <w:lang w:val="fr-CA"/>
              </w:rPr>
              <w:t>soldat irrégulier ; tireur d’élite</w:t>
            </w:r>
          </w:p>
          <w:p w14:paraId="5F1B6E06" w14:textId="4545A039" w:rsidR="002631E8" w:rsidRDefault="002631E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pellicules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(p.108) – nom : </w:t>
            </w:r>
            <w:r w:rsidR="003A4679">
              <w:rPr>
                <w:rFonts w:ascii="Perpetua" w:hAnsi="Perpetua"/>
                <w:i/>
                <w:iCs/>
                <w:lang w:val="fr-CA"/>
              </w:rPr>
              <w:t>bande de photos pour un appareil de photo</w:t>
            </w:r>
          </w:p>
          <w:p w14:paraId="68351347" w14:textId="2D3E7106" w:rsidR="002631E8" w:rsidRDefault="002631E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déclencheur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souple (p.109) – nom : </w:t>
            </w:r>
            <w:r w:rsidR="005E1249">
              <w:rPr>
                <w:rFonts w:ascii="Perpetua" w:hAnsi="Perpetua"/>
                <w:i/>
                <w:iCs/>
                <w:lang w:val="fr-CA"/>
              </w:rPr>
              <w:t xml:space="preserve">mécanisme qui fait prendre la photo </w:t>
            </w:r>
          </w:p>
          <w:p w14:paraId="74C4FA20" w14:textId="0247644D" w:rsidR="002631E8" w:rsidRPr="00711BA8" w:rsidRDefault="002631E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gâchette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(p.109) – nom : </w:t>
            </w:r>
            <w:r w:rsidR="005E1249">
              <w:rPr>
                <w:rFonts w:ascii="Perpetua" w:hAnsi="Perpetua"/>
                <w:i/>
                <w:iCs/>
                <w:lang w:val="fr-CA"/>
              </w:rPr>
              <w:t>mécanisme qui fait tirer la balle d’un fusil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 xml:space="preserve">faire sauter (p.112) – locution verbale : </w:t>
            </w:r>
            <w:r w:rsidR="005E1249">
              <w:rPr>
                <w:rFonts w:ascii="Perpetua" w:hAnsi="Perpetua"/>
                <w:i/>
                <w:iCs/>
                <w:lang w:val="fr-CA"/>
              </w:rPr>
              <w:t>faire exploser</w:t>
            </w:r>
          </w:p>
        </w:tc>
      </w:tr>
      <w:tr w:rsidR="003E34E1" w14:paraId="743FD285" w14:textId="77777777" w:rsidTr="003E34E1">
        <w:tc>
          <w:tcPr>
            <w:tcW w:w="1696" w:type="dxa"/>
          </w:tcPr>
          <w:p w14:paraId="358CA4F0" w14:textId="41A4FBE3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</w:t>
            </w:r>
            <w:r w:rsidR="005336D1">
              <w:rPr>
                <w:rFonts w:ascii="Perpetua" w:hAnsi="Perpetua"/>
                <w:lang w:val="fr-CA"/>
              </w:rPr>
              <w:t>résumé / la compréhension</w:t>
            </w:r>
          </w:p>
        </w:tc>
        <w:tc>
          <w:tcPr>
            <w:tcW w:w="7654" w:type="dxa"/>
          </w:tcPr>
          <w:p w14:paraId="71F315EE" w14:textId="09F50F54" w:rsidR="00EA0C9C" w:rsidRPr="00585FD5" w:rsidRDefault="00D4099E" w:rsidP="00EA0C9C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 pensez-vous de la manière </w:t>
            </w:r>
            <w:r w:rsidR="003A4679">
              <w:rPr>
                <w:rFonts w:ascii="Perpetua" w:hAnsi="Perpetua"/>
                <w:i/>
                <w:iCs/>
                <w:lang w:val="fr-CA"/>
              </w:rPr>
              <w:t>dont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traite Simon dans sa quête pour son frère ?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 w:rsidR="00EA0C9C">
              <w:rPr>
                <w:rFonts w:ascii="Perpetua" w:hAnsi="Perpetua"/>
                <w:i/>
                <w:iCs/>
                <w:lang w:val="fr-CA"/>
              </w:rPr>
              <w:br/>
            </w:r>
          </w:p>
          <w:p w14:paraId="6FA05092" w14:textId="36D799BD" w:rsidR="003E34E1" w:rsidRPr="00585FD5" w:rsidRDefault="003E34E1" w:rsidP="00585FD5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3E34E1" w14:paraId="7410386F" w14:textId="77777777" w:rsidTr="003E34E1">
        <w:tc>
          <w:tcPr>
            <w:tcW w:w="1696" w:type="dxa"/>
          </w:tcPr>
          <w:p w14:paraId="4F7C1E4B" w14:textId="5945D84B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7FD8053B" w14:textId="77777777" w:rsidR="003E34E1" w:rsidRDefault="005E1249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Nihad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You know,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well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, I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wrote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this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song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when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it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was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war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.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War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on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my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country.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Yes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, one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day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a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woman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that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I love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died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.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Yes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>. (p.110)</w:t>
            </w:r>
          </w:p>
          <w:p w14:paraId="67A30553" w14:textId="76F66DDA" w:rsidR="005E1249" w:rsidRPr="002855E0" w:rsidRDefault="005E1249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br/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Nihad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 (qui s’imagine en se faisant interviewer) : I imagine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that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you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don’t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kill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children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.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Yes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,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yes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, I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kill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children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. No problème. Is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like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Pigeon, </w:t>
            </w:r>
            <w:proofErr w:type="spellStart"/>
            <w:r w:rsidR="004A12B3">
              <w:rPr>
                <w:rFonts w:ascii="Perpetua" w:hAnsi="Perpetua"/>
                <w:i/>
                <w:iCs/>
                <w:lang w:val="fr-CA"/>
              </w:rPr>
              <w:t>you</w:t>
            </w:r>
            <w:proofErr w:type="spellEnd"/>
            <w:r w:rsidR="004A12B3">
              <w:rPr>
                <w:rFonts w:ascii="Perpetua" w:hAnsi="Perpetua"/>
                <w:i/>
                <w:iCs/>
                <w:lang w:val="fr-CA"/>
              </w:rPr>
              <w:t xml:space="preserve"> know? (p.116)</w:t>
            </w:r>
          </w:p>
        </w:tc>
      </w:tr>
      <w:tr w:rsidR="003E34E1" w14:paraId="6718321E" w14:textId="77777777" w:rsidTr="003E34E1">
        <w:tc>
          <w:tcPr>
            <w:tcW w:w="1696" w:type="dxa"/>
          </w:tcPr>
          <w:p w14:paraId="2D52011F" w14:textId="3C9AAFB2" w:rsidR="003E34E1" w:rsidRDefault="007926F4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E01D369" w14:textId="77777777" w:rsidR="003E34E1" w:rsidRDefault="003E34E1" w:rsidP="00AD6BE4">
            <w:pPr>
              <w:rPr>
                <w:rFonts w:ascii="Perpetua" w:hAnsi="Perpetua"/>
                <w:lang w:val="fr-CA"/>
              </w:rPr>
            </w:pPr>
          </w:p>
        </w:tc>
      </w:tr>
    </w:tbl>
    <w:p w14:paraId="64689FB1" w14:textId="1AB12034" w:rsidR="00AD6BE4" w:rsidRPr="00AD6BE4" w:rsidRDefault="00AD6BE4" w:rsidP="00AD6BE4">
      <w:pPr>
        <w:rPr>
          <w:rFonts w:ascii="Perpetua" w:hAnsi="Perpetua"/>
          <w:lang w:val="fr-CA"/>
        </w:rPr>
      </w:pPr>
    </w:p>
    <w:p w14:paraId="1F3B8A89" w14:textId="60D4326A" w:rsidR="005336D1" w:rsidRPr="003918A7" w:rsidRDefault="001D717B" w:rsidP="005336D1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</w:r>
      <w:r w:rsidRPr="003918A7">
        <w:rPr>
          <w:rFonts w:ascii="Perpetua" w:hAnsi="Perpetua"/>
          <w:u w:val="single"/>
          <w:lang w:val="fr-CA"/>
        </w:rPr>
        <w:t>Scène</w:t>
      </w:r>
      <w:r w:rsidR="003918A7" w:rsidRPr="003918A7">
        <w:rPr>
          <w:rFonts w:ascii="Perpetua" w:hAnsi="Perpetua"/>
          <w:u w:val="single"/>
          <w:lang w:val="fr-CA"/>
        </w:rPr>
        <w:t>s</w:t>
      </w:r>
      <w:r w:rsidRPr="003918A7">
        <w:rPr>
          <w:rFonts w:ascii="Perpetua" w:hAnsi="Perpetua"/>
          <w:u w:val="single"/>
          <w:lang w:val="fr-CA"/>
        </w:rPr>
        <w:t xml:space="preserve"> </w:t>
      </w:r>
      <w:r w:rsidR="003918A7" w:rsidRPr="003918A7">
        <w:rPr>
          <w:rFonts w:ascii="Perpetua" w:hAnsi="Perpetua"/>
          <w:u w:val="single"/>
          <w:lang w:val="fr-CA"/>
        </w:rPr>
        <w:t>34-35</w:t>
      </w:r>
      <w:r w:rsidR="003918A7" w:rsidRPr="003918A7">
        <w:rPr>
          <w:rFonts w:ascii="Perpetua" w:hAnsi="Perpetua"/>
          <w:u w:val="single"/>
          <w:lang w:val="fr-CA"/>
        </w:rPr>
        <w:br/>
      </w:r>
      <w:proofErr w:type="spellStart"/>
      <w:r w:rsidR="004A12B3" w:rsidRPr="003918A7">
        <w:rPr>
          <w:rFonts w:ascii="Perpetua" w:hAnsi="Perpetua"/>
          <w:lang w:val="fr-CA"/>
        </w:rPr>
        <w:t>Chamssedine</w:t>
      </w:r>
      <w:proofErr w:type="spellEnd"/>
      <w:r w:rsidRPr="003918A7">
        <w:rPr>
          <w:rFonts w:ascii="Perpetua" w:hAnsi="Perpetua"/>
          <w:lang w:val="fr-CA"/>
        </w:rPr>
        <w:t xml:space="preserve"> (p.</w:t>
      </w:r>
      <w:r w:rsidR="00262ED7" w:rsidRPr="003918A7">
        <w:rPr>
          <w:rFonts w:ascii="Perpetua" w:hAnsi="Perpetua"/>
          <w:lang w:val="fr-CA"/>
        </w:rPr>
        <w:t>116-119</w:t>
      </w:r>
      <w:r w:rsidRPr="003918A7">
        <w:rPr>
          <w:rFonts w:ascii="Perpetua" w:hAnsi="Perpetua"/>
          <w:lang w:val="fr-CA"/>
        </w:rPr>
        <w:t xml:space="preserve">) – </w:t>
      </w:r>
      <w:r w:rsidR="004A12B3" w:rsidRPr="003918A7">
        <w:rPr>
          <w:rFonts w:ascii="Perpetua" w:hAnsi="Perpetua"/>
          <w:lang w:val="fr-CA"/>
        </w:rPr>
        <w:t xml:space="preserve">Simon, </w:t>
      </w:r>
      <w:proofErr w:type="spellStart"/>
      <w:r w:rsidR="004A12B3" w:rsidRPr="003918A7">
        <w:rPr>
          <w:rFonts w:ascii="Perpetua" w:hAnsi="Perpetua"/>
          <w:lang w:val="fr-CA"/>
        </w:rPr>
        <w:t>Hermile</w:t>
      </w:r>
      <w:proofErr w:type="spellEnd"/>
      <w:r w:rsidR="004A12B3" w:rsidRPr="003918A7">
        <w:rPr>
          <w:rFonts w:ascii="Perpetua" w:hAnsi="Perpetua"/>
          <w:lang w:val="fr-CA"/>
        </w:rPr>
        <w:t xml:space="preserve">, </w:t>
      </w:r>
      <w:proofErr w:type="spellStart"/>
      <w:r w:rsidR="004A12B3" w:rsidRPr="003918A7">
        <w:rPr>
          <w:rFonts w:ascii="Perpetua" w:hAnsi="Perpetua"/>
          <w:lang w:val="fr-CA"/>
        </w:rPr>
        <w:t>Chamssedine</w:t>
      </w:r>
      <w:proofErr w:type="spellEnd"/>
      <w:r w:rsidR="004A12B3" w:rsidRPr="003918A7">
        <w:rPr>
          <w:rFonts w:ascii="Perpetua" w:hAnsi="Perpetua"/>
          <w:lang w:val="fr-CA"/>
        </w:rPr>
        <w:t>, Nawal</w:t>
      </w:r>
      <w:r w:rsidRPr="003918A7">
        <w:rPr>
          <w:rFonts w:ascii="Perpetua" w:hAnsi="Perpetua"/>
          <w:lang w:val="fr-CA"/>
        </w:rPr>
        <w:t xml:space="preserve"> </w:t>
      </w:r>
      <w:r w:rsidR="006A0360" w:rsidRPr="003918A7">
        <w:rPr>
          <w:rFonts w:ascii="Perpetua" w:hAnsi="Perpetua"/>
          <w:lang w:val="fr-CA"/>
        </w:rPr>
        <w:t xml:space="preserve">| </w:t>
      </w:r>
      <w:r w:rsidR="004A12B3" w:rsidRPr="003918A7">
        <w:rPr>
          <w:rFonts w:ascii="Perpetua" w:hAnsi="Perpetua"/>
          <w:lang w:val="fr-CA"/>
        </w:rPr>
        <w:t>Inconnu</w:t>
      </w:r>
      <w:r w:rsidR="003918A7">
        <w:rPr>
          <w:rFonts w:ascii="Perpetua" w:hAnsi="Perpetua"/>
          <w:lang w:val="fr-CA"/>
        </w:rPr>
        <w:br/>
      </w:r>
      <w:r w:rsidR="00B63586">
        <w:rPr>
          <w:rFonts w:ascii="Perpetua" w:hAnsi="Perpetua"/>
          <w:lang w:val="fr-CA"/>
        </w:rPr>
        <w:t xml:space="preserve">La voix des siècles anciens (p.120-125) – Jeanne, Simon, </w:t>
      </w:r>
      <w:proofErr w:type="spellStart"/>
      <w:r w:rsidR="00B63586">
        <w:rPr>
          <w:rFonts w:ascii="Perpetua" w:hAnsi="Perpetua"/>
          <w:lang w:val="fr-CA"/>
        </w:rPr>
        <w:t>Hermile</w:t>
      </w:r>
      <w:proofErr w:type="spellEnd"/>
      <w:r w:rsidR="00B63586">
        <w:rPr>
          <w:rFonts w:ascii="Perpetua" w:hAnsi="Perpetua"/>
          <w:lang w:val="fr-CA"/>
        </w:rPr>
        <w:t xml:space="preserve">, </w:t>
      </w:r>
      <w:proofErr w:type="spellStart"/>
      <w:r w:rsidR="00B63586">
        <w:rPr>
          <w:rFonts w:ascii="Perpetua" w:hAnsi="Perpetua"/>
          <w:lang w:val="fr-CA"/>
        </w:rPr>
        <w:t>Chamssedine</w:t>
      </w:r>
      <w:proofErr w:type="spellEnd"/>
      <w:r w:rsidR="00B63586">
        <w:rPr>
          <w:rFonts w:ascii="Perpetua" w:hAnsi="Perpetua"/>
          <w:lang w:val="fr-CA"/>
        </w:rPr>
        <w:t xml:space="preserve">, </w:t>
      </w:r>
      <w:proofErr w:type="spellStart"/>
      <w:r w:rsidR="00B63586">
        <w:rPr>
          <w:rFonts w:ascii="Perpetua" w:hAnsi="Perpetua"/>
          <w:lang w:val="fr-CA"/>
        </w:rPr>
        <w:t>Nihad</w:t>
      </w:r>
      <w:proofErr w:type="spellEnd"/>
      <w:r w:rsidR="00B63586">
        <w:rPr>
          <w:rFonts w:ascii="Perpetua" w:hAnsi="Perpetua"/>
          <w:lang w:val="fr-CA"/>
        </w:rPr>
        <w:t xml:space="preserve"> | Inconnu</w:t>
      </w:r>
    </w:p>
    <w:p w14:paraId="4A3E7A9E" w14:textId="77777777" w:rsidR="005336D1" w:rsidRDefault="005336D1" w:rsidP="005336D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336D1" w14:paraId="5E061550" w14:textId="77777777" w:rsidTr="006D3CF1">
        <w:trPr>
          <w:trHeight w:val="55"/>
        </w:trPr>
        <w:tc>
          <w:tcPr>
            <w:tcW w:w="1696" w:type="dxa"/>
          </w:tcPr>
          <w:p w14:paraId="59F2D8DD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6FC2AAC2" w14:textId="77777777" w:rsidR="00EC73E1" w:rsidRDefault="00262ED7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comme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Barrabas dans la passion (p.116) – expression québécoise : être bien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connu·e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br/>
              <w:t>écorcher (p.118) – verbe : enlever la peau</w:t>
            </w:r>
          </w:p>
          <w:p w14:paraId="54766B7A" w14:textId="3DF45144" w:rsidR="00262ED7" w:rsidRPr="00232DDB" w:rsidRDefault="003918A7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pantoute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(p.118) – expression québécoise : pas du tout</w:t>
            </w:r>
          </w:p>
        </w:tc>
      </w:tr>
      <w:tr w:rsidR="0065168B" w14:paraId="62361994" w14:textId="77777777" w:rsidTr="00803FB1">
        <w:trPr>
          <w:trHeight w:val="880"/>
        </w:trPr>
        <w:tc>
          <w:tcPr>
            <w:tcW w:w="1696" w:type="dxa"/>
          </w:tcPr>
          <w:p w14:paraId="6FC2A115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EF4869F" w14:textId="36E9D40A" w:rsidR="0065168B" w:rsidRDefault="004C3BE7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Comment décririez-vous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Nihad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? </w:t>
            </w:r>
          </w:p>
          <w:p w14:paraId="63D81A68" w14:textId="5645C0F1" w:rsidR="00EA0C9C" w:rsidRDefault="00EA0C9C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  <w:p w14:paraId="18AA8ED4" w14:textId="45DD4965" w:rsidR="009541C5" w:rsidRPr="003E34E1" w:rsidRDefault="009541C5" w:rsidP="006D3CF1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5336D1" w14:paraId="3E865212" w14:textId="77777777" w:rsidTr="006D3CF1">
        <w:tc>
          <w:tcPr>
            <w:tcW w:w="1696" w:type="dxa"/>
          </w:tcPr>
          <w:p w14:paraId="5080364E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1B02B9F" w14:textId="5C931DCC" w:rsidR="0088187D" w:rsidRPr="00D738E3" w:rsidRDefault="00EC73E1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Nawal : </w:t>
            </w:r>
            <w:r w:rsidR="00262ED7">
              <w:rPr>
                <w:rFonts w:ascii="Perpetua" w:hAnsi="Perpetua"/>
                <w:i/>
                <w:iCs/>
                <w:lang w:val="fr-CA"/>
              </w:rPr>
              <w:t>Quand tu entendras parler de moi, je ne serai plus de ce monde. (p.116)</w:t>
            </w:r>
            <w:r w:rsidR="00262ED7">
              <w:rPr>
                <w:rFonts w:ascii="Perpetua" w:hAnsi="Perpetua"/>
                <w:i/>
                <w:iCs/>
                <w:lang w:val="fr-CA"/>
              </w:rPr>
              <w:br/>
            </w:r>
            <w:r w:rsidR="00262ED7">
              <w:rPr>
                <w:rFonts w:ascii="Perpetua" w:hAnsi="Perpetua"/>
                <w:i/>
                <w:iCs/>
                <w:lang w:val="fr-CA"/>
              </w:rPr>
              <w:br/>
            </w:r>
            <w:proofErr w:type="spellStart"/>
            <w:r w:rsidR="00B63586"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 w:rsidR="00B63586">
              <w:rPr>
                <w:rFonts w:ascii="Perpetua" w:hAnsi="Perpetua"/>
                <w:i/>
                <w:iCs/>
                <w:lang w:val="fr-CA"/>
              </w:rPr>
              <w:t xml:space="preserve"> : Il n’a toujours pas dit un mot. Il est resté avec </w:t>
            </w:r>
            <w:proofErr w:type="spellStart"/>
            <w:r w:rsidR="00B63586">
              <w:rPr>
                <w:rFonts w:ascii="Perpetua" w:hAnsi="Perpetua"/>
                <w:i/>
                <w:iCs/>
                <w:lang w:val="fr-CA"/>
              </w:rPr>
              <w:t>Chamssedine</w:t>
            </w:r>
            <w:proofErr w:type="spellEnd"/>
            <w:r w:rsidR="00B63586">
              <w:rPr>
                <w:rFonts w:ascii="Perpetua" w:hAnsi="Perpetua"/>
                <w:i/>
                <w:iCs/>
                <w:lang w:val="fr-CA"/>
              </w:rPr>
              <w:t xml:space="preserve"> et quand il est sorti, Jeanne, votre frère avait le regard de votre mère. Il n’a rien dit de la journée. Ni le lendemain, ni le surlendemain. (p.120)</w:t>
            </w:r>
            <w:r w:rsidR="00B63586">
              <w:rPr>
                <w:rFonts w:ascii="Perpetua" w:hAnsi="Perpetua"/>
                <w:i/>
                <w:iCs/>
                <w:lang w:val="fr-CA"/>
              </w:rPr>
              <w:br/>
            </w:r>
            <w:r w:rsidR="00B63586">
              <w:rPr>
                <w:rFonts w:ascii="Perpetua" w:hAnsi="Perpetua"/>
                <w:i/>
                <w:iCs/>
                <w:lang w:val="fr-CA"/>
              </w:rPr>
              <w:br/>
            </w:r>
            <w:r w:rsidR="00B63586">
              <w:rPr>
                <w:rFonts w:ascii="Perpetua" w:hAnsi="Perpetua"/>
                <w:i/>
                <w:iCs/>
                <w:lang w:val="fr-CA"/>
              </w:rPr>
              <w:lastRenderedPageBreak/>
              <w:t>Simon : Un plus un, est-ce que ça peut faire un ? (p.120)</w:t>
            </w:r>
            <w:r w:rsidR="00B63586">
              <w:rPr>
                <w:rFonts w:ascii="Perpetua" w:hAnsi="Perpetua"/>
                <w:i/>
                <w:iCs/>
                <w:lang w:val="fr-CA"/>
              </w:rPr>
              <w:br/>
            </w:r>
            <w:r w:rsidR="00B63586">
              <w:rPr>
                <w:rFonts w:ascii="Perpetua" w:hAnsi="Perpetua"/>
                <w:i/>
                <w:iCs/>
                <w:lang w:val="fr-CA"/>
              </w:rPr>
              <w:br/>
            </w:r>
            <w:proofErr w:type="spellStart"/>
            <w:r w:rsidR="00B63586">
              <w:rPr>
                <w:rFonts w:ascii="Perpetua" w:hAnsi="Perpetua"/>
                <w:i/>
                <w:iCs/>
                <w:lang w:val="fr-CA"/>
              </w:rPr>
              <w:t>Chamssedine</w:t>
            </w:r>
            <w:proofErr w:type="spellEnd"/>
            <w:r w:rsidR="00B63586"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proofErr w:type="spellStart"/>
            <w:r w:rsidR="00B63586">
              <w:rPr>
                <w:rFonts w:ascii="Perpetua" w:hAnsi="Perpetua"/>
                <w:i/>
                <w:iCs/>
                <w:lang w:val="fr-CA"/>
              </w:rPr>
              <w:t>Sarwane</w:t>
            </w:r>
            <w:proofErr w:type="spellEnd"/>
            <w:r w:rsidR="00B63586">
              <w:rPr>
                <w:rFonts w:ascii="Perpetua" w:hAnsi="Perpetua"/>
                <w:i/>
                <w:iCs/>
                <w:lang w:val="fr-CA"/>
              </w:rPr>
              <w:t xml:space="preserve">, ce n’est pas le hasard qui t’a conduit à moi. Ici, il y a l’esprit de ta mère, l’esprit de </w:t>
            </w:r>
            <w:proofErr w:type="spellStart"/>
            <w:r w:rsidR="00B63586"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 w:rsidR="00B63586">
              <w:rPr>
                <w:rFonts w:ascii="Perpetua" w:hAnsi="Perpetua"/>
                <w:i/>
                <w:iCs/>
                <w:lang w:val="fr-CA"/>
              </w:rPr>
              <w:t>. L</w:t>
            </w:r>
            <w:r w:rsidR="0088187D">
              <w:rPr>
                <w:rFonts w:ascii="Perpetua" w:hAnsi="Perpetua"/>
                <w:i/>
                <w:iCs/>
                <w:lang w:val="fr-CA"/>
              </w:rPr>
              <w:t>’</w:t>
            </w:r>
            <w:r w:rsidR="00B63586">
              <w:rPr>
                <w:rFonts w:ascii="Perpetua" w:hAnsi="Perpetua"/>
                <w:i/>
                <w:iCs/>
                <w:lang w:val="fr-CA"/>
              </w:rPr>
              <w:t>amitié des femmes comme une étoile dans le ciel. (p.122)</w:t>
            </w:r>
          </w:p>
        </w:tc>
      </w:tr>
      <w:tr w:rsidR="005336D1" w14:paraId="4655E969" w14:textId="77777777" w:rsidTr="006D3CF1">
        <w:tc>
          <w:tcPr>
            <w:tcW w:w="1696" w:type="dxa"/>
          </w:tcPr>
          <w:p w14:paraId="4207582D" w14:textId="4E524BC8" w:rsidR="005336D1" w:rsidRDefault="007926F4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lastRenderedPageBreak/>
              <w:t>Mes questions</w:t>
            </w:r>
          </w:p>
        </w:tc>
        <w:tc>
          <w:tcPr>
            <w:tcW w:w="7654" w:type="dxa"/>
          </w:tcPr>
          <w:p w14:paraId="2ECE95CF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</w:p>
        </w:tc>
      </w:tr>
    </w:tbl>
    <w:p w14:paraId="1169EB2B" w14:textId="06C742DF" w:rsidR="00684B87" w:rsidRDefault="00684B87" w:rsidP="00684B87">
      <w:pPr>
        <w:rPr>
          <w:rFonts w:ascii="Perpetua" w:hAnsi="Perpetua"/>
          <w:lang w:val="fr-CA"/>
        </w:rPr>
      </w:pPr>
    </w:p>
    <w:p w14:paraId="255D0DD9" w14:textId="7DE91771" w:rsidR="009755B7" w:rsidRDefault="009755B7" w:rsidP="00684B87">
      <w:pPr>
        <w:rPr>
          <w:rFonts w:ascii="Perpetua" w:hAnsi="Perpetua"/>
          <w:lang w:val="fr-CA"/>
        </w:rPr>
      </w:pPr>
    </w:p>
    <w:p w14:paraId="6F1B014B" w14:textId="784D3E4F" w:rsidR="009755B7" w:rsidRDefault="00360AB5" w:rsidP="009755B7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Scènes </w:t>
      </w:r>
      <w:r w:rsidR="004C3BE7">
        <w:rPr>
          <w:rFonts w:ascii="Perpetua" w:hAnsi="Perpetua"/>
          <w:u w:val="single"/>
          <w:lang w:val="fr-CA"/>
        </w:rPr>
        <w:t>36-3</w:t>
      </w:r>
      <w:r w:rsidR="00D72D42">
        <w:rPr>
          <w:rFonts w:ascii="Perpetua" w:hAnsi="Perpetua"/>
          <w:u w:val="single"/>
          <w:lang w:val="fr-CA"/>
        </w:rPr>
        <w:t>8</w:t>
      </w:r>
      <w:r>
        <w:rPr>
          <w:rFonts w:ascii="Perpetua" w:hAnsi="Perpetua"/>
          <w:u w:val="single"/>
          <w:lang w:val="fr-CA"/>
        </w:rPr>
        <w:br/>
      </w:r>
      <w:r w:rsidR="00585FD5">
        <w:rPr>
          <w:rFonts w:ascii="Perpetua" w:hAnsi="Perpetua"/>
          <w:lang w:val="fr-CA"/>
        </w:rPr>
        <w:t>Lettre au père</w:t>
      </w:r>
      <w:r>
        <w:rPr>
          <w:rFonts w:ascii="Perpetua" w:hAnsi="Perpetua"/>
          <w:lang w:val="fr-CA"/>
        </w:rPr>
        <w:t xml:space="preserve"> (p.</w:t>
      </w:r>
      <w:r w:rsidR="004C3BE7">
        <w:rPr>
          <w:rFonts w:ascii="Perpetua" w:hAnsi="Perpetua"/>
          <w:lang w:val="fr-CA"/>
        </w:rPr>
        <w:t>126-127</w:t>
      </w:r>
      <w:r>
        <w:rPr>
          <w:rFonts w:ascii="Perpetua" w:hAnsi="Perpetua"/>
          <w:lang w:val="fr-CA"/>
        </w:rPr>
        <w:t xml:space="preserve">) – </w:t>
      </w:r>
      <w:r w:rsidR="00585FD5">
        <w:rPr>
          <w:rFonts w:ascii="Perpetua" w:hAnsi="Perpetua"/>
          <w:lang w:val="fr-CA"/>
        </w:rPr>
        <w:t>Nawal</w:t>
      </w:r>
      <w:r>
        <w:rPr>
          <w:rFonts w:ascii="Perpetua" w:hAnsi="Perpetua"/>
          <w:lang w:val="fr-CA"/>
        </w:rPr>
        <w:t xml:space="preserve"> | </w:t>
      </w:r>
      <w:r w:rsidR="00D72D42">
        <w:rPr>
          <w:rFonts w:ascii="Perpetua" w:hAnsi="Perpetua"/>
          <w:lang w:val="fr-CA"/>
        </w:rPr>
        <w:t>Inconnu</w:t>
      </w:r>
      <w:r>
        <w:rPr>
          <w:rFonts w:ascii="Perpetua" w:hAnsi="Perpetua"/>
          <w:lang w:val="fr-CA"/>
        </w:rPr>
        <w:br/>
      </w:r>
      <w:r w:rsidR="00585FD5">
        <w:rPr>
          <w:rFonts w:ascii="Perpetua" w:hAnsi="Perpetua"/>
          <w:lang w:val="fr-CA"/>
        </w:rPr>
        <w:t xml:space="preserve">Lettre au frère (p.127-129) – Nawal </w:t>
      </w:r>
      <w:r>
        <w:rPr>
          <w:rFonts w:ascii="Perpetua" w:hAnsi="Perpetua"/>
          <w:lang w:val="fr-CA"/>
        </w:rPr>
        <w:t xml:space="preserve">| </w:t>
      </w:r>
      <w:r w:rsidR="00D72D42">
        <w:rPr>
          <w:rFonts w:ascii="Perpetua" w:hAnsi="Perpetua"/>
          <w:lang w:val="fr-CA"/>
        </w:rPr>
        <w:t>Inconnu</w:t>
      </w:r>
      <w:r w:rsidR="00D72D42">
        <w:rPr>
          <w:rFonts w:ascii="Perpetua" w:hAnsi="Perpetua"/>
          <w:lang w:val="fr-CA"/>
        </w:rPr>
        <w:br/>
        <w:t xml:space="preserve">Lettre aux jumeaux (p.130-132) – </w:t>
      </w:r>
      <w:proofErr w:type="spellStart"/>
      <w:r w:rsidR="00D72D42">
        <w:rPr>
          <w:rFonts w:ascii="Perpetua" w:hAnsi="Perpetua"/>
          <w:lang w:val="fr-CA"/>
        </w:rPr>
        <w:t>Hermile</w:t>
      </w:r>
      <w:proofErr w:type="spellEnd"/>
      <w:r w:rsidR="00D72D42">
        <w:rPr>
          <w:rFonts w:ascii="Perpetua" w:hAnsi="Perpetua"/>
          <w:lang w:val="fr-CA"/>
        </w:rPr>
        <w:t>, Nawal | Au parc</w:t>
      </w:r>
    </w:p>
    <w:p w14:paraId="36DF1592" w14:textId="274B52AA" w:rsidR="00585FD5" w:rsidRDefault="00585FD5" w:rsidP="009755B7">
      <w:pPr>
        <w:rPr>
          <w:rFonts w:ascii="Perpetua" w:hAnsi="Perpetua"/>
          <w:u w:val="single"/>
          <w:lang w:val="fr-CA"/>
        </w:rPr>
      </w:pPr>
    </w:p>
    <w:p w14:paraId="0FAF0852" w14:textId="77777777" w:rsidR="00585FD5" w:rsidRDefault="00585FD5" w:rsidP="009755B7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12794E05" w14:textId="77777777" w:rsidTr="00270151">
        <w:trPr>
          <w:trHeight w:val="55"/>
        </w:trPr>
        <w:tc>
          <w:tcPr>
            <w:tcW w:w="1696" w:type="dxa"/>
          </w:tcPr>
          <w:p w14:paraId="66EFE37D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0589C83" w14:textId="423B2B20" w:rsidR="00C217D5" w:rsidRPr="00232DDB" w:rsidRDefault="00D61263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nuée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(p.128) – nom : un rassemblement de plusieurs oiseaux en vol</w:t>
            </w:r>
            <w:r w:rsidR="00360AB5">
              <w:rPr>
                <w:rFonts w:ascii="Perpetua" w:hAnsi="Perpetua"/>
                <w:i/>
                <w:iCs/>
                <w:lang w:val="fr-CA"/>
              </w:rPr>
              <w:br/>
            </w:r>
            <w:r w:rsidR="00D72D42">
              <w:rPr>
                <w:rFonts w:ascii="Perpetua" w:hAnsi="Perpetua"/>
                <w:i/>
                <w:iCs/>
                <w:lang w:val="fr-CA"/>
              </w:rPr>
              <w:t>miettes (p.130) – nom : petits morceaux</w:t>
            </w:r>
            <w:r w:rsidR="00D72D42">
              <w:rPr>
                <w:rFonts w:ascii="Perpetua" w:hAnsi="Perpetua"/>
                <w:i/>
                <w:iCs/>
                <w:lang w:val="fr-CA"/>
              </w:rPr>
              <w:br/>
              <w:t>béante (p.131) – adjectif : grand ouvert</w:t>
            </w:r>
          </w:p>
        </w:tc>
      </w:tr>
      <w:tr w:rsidR="00C217D5" w14:paraId="00151CF5" w14:textId="77777777" w:rsidTr="00270151">
        <w:trPr>
          <w:trHeight w:val="880"/>
        </w:trPr>
        <w:tc>
          <w:tcPr>
            <w:tcW w:w="1696" w:type="dxa"/>
          </w:tcPr>
          <w:p w14:paraId="52B2D62E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1CF7DAD" w14:textId="6DFD60A9" w:rsidR="009541C5" w:rsidRPr="003E34E1" w:rsidRDefault="00D407BE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Comment la réaction du destinataire des deux premières lettres change-t-elle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396264FC" w14:textId="77777777" w:rsidTr="00270151">
        <w:tc>
          <w:tcPr>
            <w:tcW w:w="1696" w:type="dxa"/>
          </w:tcPr>
          <w:p w14:paraId="4504A4F1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132F12A7" w14:textId="77777777" w:rsidR="00C217D5" w:rsidRDefault="00585FD5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 : Bientôt vous vous tairez. Je le sais. Le silence est pour tous devant la vérité. (p.126)</w:t>
            </w:r>
            <w:r w:rsidR="00D61263">
              <w:rPr>
                <w:rFonts w:ascii="Perpetua" w:hAnsi="Perpetua"/>
                <w:i/>
                <w:iCs/>
                <w:lang w:val="fr-CA"/>
              </w:rPr>
              <w:br/>
            </w:r>
            <w:r w:rsidR="00D61263">
              <w:rPr>
                <w:rFonts w:ascii="Perpetua" w:hAnsi="Perpetua"/>
                <w:i/>
                <w:iCs/>
                <w:lang w:val="fr-CA"/>
              </w:rPr>
              <w:br/>
              <w:t>Nawal : Quoiqu’il arrive, je t’aimerai toujours. (p.128)</w:t>
            </w:r>
          </w:p>
          <w:p w14:paraId="50DB6E84" w14:textId="77777777" w:rsidR="00D61263" w:rsidRDefault="00D61263" w:rsidP="00270151">
            <w:pPr>
              <w:rPr>
                <w:rFonts w:ascii="Perpetua" w:hAnsi="Perpetua"/>
                <w:i/>
                <w:iCs/>
                <w:lang w:val="fr-CA"/>
              </w:rPr>
            </w:pPr>
          </w:p>
          <w:p w14:paraId="2F2A9002" w14:textId="77777777" w:rsidR="00D72D42" w:rsidRDefault="00D61263" w:rsidP="00761E6E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 : Mais là où il y a de l’amour, il ne peut y avoir de haine. Et pour préserver l’amour, aveuglement, j’ai choisi de me taire. (p.129)</w:t>
            </w:r>
          </w:p>
          <w:p w14:paraId="5E388565" w14:textId="27BD95DA" w:rsidR="00761E6E" w:rsidRPr="00D738E3" w:rsidRDefault="00D72D42" w:rsidP="00761E6E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br/>
              <w:t>Nawal : Si tu souris, ne retiens pas ton rire car je ne retiens pas le mien. C’est le rire de la colère. Celui des femmes marchant côte à côte. (p.131)</w:t>
            </w:r>
          </w:p>
        </w:tc>
      </w:tr>
      <w:tr w:rsidR="00C217D5" w14:paraId="11110EBA" w14:textId="77777777" w:rsidTr="00270151">
        <w:tc>
          <w:tcPr>
            <w:tcW w:w="1696" w:type="dxa"/>
          </w:tcPr>
          <w:p w14:paraId="0EC8E39A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BD04C6F" w14:textId="52DBDCB5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52B779F8" w14:textId="60696114" w:rsidR="00761E6E" w:rsidRDefault="00761E6E" w:rsidP="00761E6E">
      <w:pPr>
        <w:rPr>
          <w:rFonts w:ascii="Perpetua" w:hAnsi="Perpetua"/>
          <w:lang w:val="fr-CA"/>
        </w:rPr>
      </w:pPr>
    </w:p>
    <w:sectPr w:rsidR="00761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243"/>
    <w:multiLevelType w:val="hybridMultilevel"/>
    <w:tmpl w:val="CEC025C6"/>
    <w:lvl w:ilvl="0" w:tplc="F6E6716C">
      <w:start w:val="13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132"/>
    <w:multiLevelType w:val="hybridMultilevel"/>
    <w:tmpl w:val="1DE65756"/>
    <w:lvl w:ilvl="0" w:tplc="FAECF15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7"/>
    <w:rsid w:val="0006249F"/>
    <w:rsid w:val="00066A3B"/>
    <w:rsid w:val="000F72EA"/>
    <w:rsid w:val="000F7EBC"/>
    <w:rsid w:val="0012174E"/>
    <w:rsid w:val="001A7693"/>
    <w:rsid w:val="001D717B"/>
    <w:rsid w:val="001E1CFF"/>
    <w:rsid w:val="00232DDB"/>
    <w:rsid w:val="00242577"/>
    <w:rsid w:val="00262ED7"/>
    <w:rsid w:val="002631E8"/>
    <w:rsid w:val="002855E0"/>
    <w:rsid w:val="002E0286"/>
    <w:rsid w:val="00360AB5"/>
    <w:rsid w:val="003918A7"/>
    <w:rsid w:val="003A4679"/>
    <w:rsid w:val="003E34E1"/>
    <w:rsid w:val="00472A99"/>
    <w:rsid w:val="004A12B3"/>
    <w:rsid w:val="004B0260"/>
    <w:rsid w:val="004C3BE7"/>
    <w:rsid w:val="00521314"/>
    <w:rsid w:val="005336D1"/>
    <w:rsid w:val="00545770"/>
    <w:rsid w:val="00585FD5"/>
    <w:rsid w:val="005E1249"/>
    <w:rsid w:val="0065168B"/>
    <w:rsid w:val="00684B87"/>
    <w:rsid w:val="00690ED5"/>
    <w:rsid w:val="006A0360"/>
    <w:rsid w:val="006E636B"/>
    <w:rsid w:val="006F355E"/>
    <w:rsid w:val="00711BA8"/>
    <w:rsid w:val="00747B73"/>
    <w:rsid w:val="00761E6E"/>
    <w:rsid w:val="007926F4"/>
    <w:rsid w:val="007B277B"/>
    <w:rsid w:val="00803FB1"/>
    <w:rsid w:val="0080598C"/>
    <w:rsid w:val="0088187D"/>
    <w:rsid w:val="00895198"/>
    <w:rsid w:val="008F5FA3"/>
    <w:rsid w:val="009541C5"/>
    <w:rsid w:val="009755B7"/>
    <w:rsid w:val="009C0469"/>
    <w:rsid w:val="009C09ED"/>
    <w:rsid w:val="009D34EA"/>
    <w:rsid w:val="00A7736E"/>
    <w:rsid w:val="00AD6BE4"/>
    <w:rsid w:val="00B63586"/>
    <w:rsid w:val="00C217D5"/>
    <w:rsid w:val="00C24FB4"/>
    <w:rsid w:val="00C73D16"/>
    <w:rsid w:val="00CC5E82"/>
    <w:rsid w:val="00D31C48"/>
    <w:rsid w:val="00D407BE"/>
    <w:rsid w:val="00D4099E"/>
    <w:rsid w:val="00D61263"/>
    <w:rsid w:val="00D72D42"/>
    <w:rsid w:val="00D738E3"/>
    <w:rsid w:val="00D76647"/>
    <w:rsid w:val="00E12FA8"/>
    <w:rsid w:val="00E611CF"/>
    <w:rsid w:val="00E8169C"/>
    <w:rsid w:val="00E9694D"/>
    <w:rsid w:val="00EA078F"/>
    <w:rsid w:val="00EA0C9C"/>
    <w:rsid w:val="00EA5902"/>
    <w:rsid w:val="00EC73E1"/>
    <w:rsid w:val="00F411BE"/>
    <w:rsid w:val="00F758A0"/>
    <w:rsid w:val="00FB3662"/>
    <w:rsid w:val="00FE75FA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AED6"/>
  <w15:chartTrackingRefBased/>
  <w15:docId w15:val="{F3F3BDAF-BBFA-3B44-BB7E-BE3484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4"/>
    <w:pPr>
      <w:ind w:left="720"/>
      <w:contextualSpacing/>
    </w:pPr>
  </w:style>
  <w:style w:type="table" w:styleId="TableGrid">
    <w:name w:val="Table Grid"/>
    <w:basedOn w:val="TableNormal"/>
    <w:uiPriority w:val="39"/>
    <w:rsid w:val="003E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7</cp:revision>
  <dcterms:created xsi:type="dcterms:W3CDTF">2021-12-12T17:25:00Z</dcterms:created>
  <dcterms:modified xsi:type="dcterms:W3CDTF">2021-12-13T16:48:00Z</dcterms:modified>
</cp:coreProperties>
</file>