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F45CC" w14:textId="73599A0B" w:rsidR="009E2842" w:rsidRPr="00461376" w:rsidRDefault="00461376" w:rsidP="009E2842">
      <w:pPr>
        <w:rPr>
          <w:rFonts w:ascii="Perpetua" w:eastAsia="Times New Roman" w:hAnsi="Perpetua" w:cs="Times New Roman"/>
          <w:lang w:val="fr-CA"/>
        </w:rPr>
      </w:pPr>
      <w:r>
        <w:rPr>
          <w:rFonts w:ascii="Perpetua" w:eastAsia="Times New Roman" w:hAnsi="Perpetua" w:cs="Gill Sans"/>
          <w:sz w:val="32"/>
          <w:szCs w:val="32"/>
          <w:u w:val="single"/>
          <w:lang w:val="fr-FR"/>
        </w:rPr>
        <w:t>L’École Saint-Vital de Beaumont renommée École Quatre-Saisons</w:t>
      </w:r>
      <w:r w:rsidRPr="00AB626E">
        <w:rPr>
          <w:rFonts w:ascii="Perpetua" w:eastAsia="Times New Roman" w:hAnsi="Perpetua" w:cs="Gill Sans"/>
          <w:sz w:val="32"/>
          <w:szCs w:val="32"/>
          <w:u w:val="single"/>
          <w:lang w:val="fr-FR"/>
        </w:rPr>
        <w:t xml:space="preserve"> </w:t>
      </w:r>
      <w:r w:rsidR="009E2842" w:rsidRPr="00AB626E">
        <w:rPr>
          <w:rFonts w:ascii="Perpetua" w:eastAsia="Times New Roman" w:hAnsi="Perpetua" w:cs="Gill Sans"/>
          <w:sz w:val="32"/>
          <w:szCs w:val="32"/>
          <w:u w:val="single"/>
          <w:lang w:val="fr-FR"/>
        </w:rPr>
        <w:br/>
      </w:r>
      <w:r w:rsidRPr="00461376">
        <w:rPr>
          <w:rFonts w:ascii="Perpetua" w:eastAsia="Times New Roman" w:hAnsi="Perpetua" w:cs="Times New Roman"/>
          <w:i/>
          <w:sz w:val="20"/>
          <w:szCs w:val="20"/>
          <w:lang w:val="fr-CA"/>
        </w:rPr>
        <w:t>https://ici.radio-canada.ca/nouvelle/1826392/changement-nom-controverse-pensionnats-autochtones</w:t>
      </w:r>
      <w:r w:rsidR="009E2842" w:rsidRPr="00461376">
        <w:rPr>
          <w:rFonts w:ascii="Perpetua" w:eastAsia="Times New Roman" w:hAnsi="Perpetua" w:cs="Times New Roman"/>
          <w:i/>
          <w:sz w:val="20"/>
          <w:szCs w:val="20"/>
          <w:lang w:val="fr-CA"/>
        </w:rPr>
        <w:br/>
      </w:r>
    </w:p>
    <w:p w14:paraId="7A66996B" w14:textId="543D8A19" w:rsidR="00461376" w:rsidRDefault="00461376" w:rsidP="00461376">
      <w:pPr>
        <w:pStyle w:val="e-p"/>
        <w:shd w:val="clear" w:color="auto" w:fill="FFFFFF"/>
        <w:spacing w:before="0" w:beforeAutospacing="0" w:after="0" w:afterAutospacing="0"/>
        <w:textAlignment w:val="baseline"/>
        <w:rPr>
          <w:rFonts w:ascii="Perpetua" w:hAnsi="Perpetua"/>
          <w:color w:val="222222"/>
          <w:lang w:val="fr-CA"/>
        </w:rPr>
      </w:pPr>
      <w:r w:rsidRPr="00461376">
        <w:rPr>
          <w:rFonts w:ascii="Perpetua" w:hAnsi="Perpetua"/>
          <w:color w:val="222222"/>
          <w:lang w:val="fr-CA"/>
        </w:rPr>
        <w:t xml:space="preserve">Lors d’une réunion du Conseil scolaire Centre-Nord (CSCN) mercredi, le nouveau nom de l’école francophone de Beaumont, en Alberta, </w:t>
      </w:r>
      <w:r w:rsidRPr="00EB5018">
        <w:rPr>
          <w:rFonts w:ascii="Perpetua" w:hAnsi="Perpetua"/>
          <w:color w:val="222222"/>
          <w:u w:val="single"/>
          <w:lang w:val="fr-CA"/>
        </w:rPr>
        <w:t>a été approuvé</w:t>
      </w:r>
      <w:r w:rsidRPr="00461376">
        <w:rPr>
          <w:rFonts w:ascii="Perpetua" w:hAnsi="Perpetua"/>
          <w:color w:val="222222"/>
          <w:lang w:val="fr-CA"/>
        </w:rPr>
        <w:t xml:space="preserve">. L'établissement s’appellera </w:t>
      </w:r>
      <w:r w:rsidRPr="00EB5018">
        <w:rPr>
          <w:rFonts w:ascii="Perpetua" w:hAnsi="Perpetua"/>
          <w:color w:val="222222"/>
          <w:u w:val="single"/>
          <w:lang w:val="fr-CA"/>
        </w:rPr>
        <w:t>désormais</w:t>
      </w:r>
      <w:r w:rsidRPr="00461376">
        <w:rPr>
          <w:rFonts w:ascii="Perpetua" w:hAnsi="Perpetua"/>
          <w:color w:val="222222"/>
          <w:lang w:val="fr-CA"/>
        </w:rPr>
        <w:t xml:space="preserve"> École Quatre-Saisons.</w:t>
      </w:r>
    </w:p>
    <w:p w14:paraId="57E7D61E" w14:textId="77777777" w:rsidR="00461376" w:rsidRPr="00461376" w:rsidRDefault="00461376" w:rsidP="00461376">
      <w:pPr>
        <w:pStyle w:val="e-p"/>
        <w:shd w:val="clear" w:color="auto" w:fill="FFFFFF"/>
        <w:spacing w:before="0" w:beforeAutospacing="0" w:after="0" w:afterAutospacing="0"/>
        <w:textAlignment w:val="baseline"/>
        <w:rPr>
          <w:rFonts w:ascii="Perpetua" w:hAnsi="Perpetua"/>
          <w:color w:val="222222"/>
          <w:lang w:val="fr-CA"/>
        </w:rPr>
      </w:pPr>
    </w:p>
    <w:p w14:paraId="4D1885A5" w14:textId="3E1D8B1B" w:rsidR="00461376" w:rsidRDefault="00461376" w:rsidP="00461376">
      <w:pPr>
        <w:pStyle w:val="e-p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  <w:r w:rsidRPr="00461376">
        <w:rPr>
          <w:rFonts w:ascii="Perpetua" w:hAnsi="Perpetua"/>
          <w:lang w:val="fr-CA"/>
        </w:rPr>
        <w:t>L'établissement s’appelait École Saint-Vital de Beaumont. Mais cet été, le CSC</w:t>
      </w:r>
      <w:r>
        <w:rPr>
          <w:rFonts w:ascii="Perpetua" w:hAnsi="Perpetua"/>
          <w:lang w:val="fr-CA"/>
        </w:rPr>
        <w:t>N</w:t>
      </w:r>
      <w:r w:rsidRPr="00461376">
        <w:rPr>
          <w:rFonts w:ascii="Perpetua" w:hAnsi="Perpetua"/>
          <w:lang w:val="fr-CA"/>
        </w:rPr>
        <w:t> a décidé </w:t>
      </w:r>
      <w:hyperlink r:id="rId6" w:tgtFrame="_self" w:tooltip="https://ici.radio-canada.ca/nouvelle/1808578/saint-vital-monseigneur-vital-grandin-education-pensionnats" w:history="1">
        <w:r w:rsidRPr="00461376">
          <w:rPr>
            <w:rStyle w:val="Hyperlink"/>
            <w:rFonts w:ascii="Perpetua" w:hAnsi="Perpetua"/>
            <w:color w:val="auto"/>
            <w:u w:val="none"/>
            <w:bdr w:val="none" w:sz="0" w:space="0" w:color="auto" w:frame="1"/>
            <w:lang w:val="fr-CA"/>
          </w:rPr>
          <w:t>de changer ce nom pour que l'école ne soit plus associée à Vital Grandin</w:t>
        </w:r>
      </w:hyperlink>
      <w:r w:rsidRPr="00461376">
        <w:rPr>
          <w:rFonts w:ascii="Perpetua" w:hAnsi="Perpetua"/>
          <w:lang w:val="fr-CA"/>
        </w:rPr>
        <w:t xml:space="preserve">, un </w:t>
      </w:r>
      <w:r w:rsidRPr="00EB5018">
        <w:rPr>
          <w:rFonts w:ascii="Perpetua" w:hAnsi="Perpetua"/>
          <w:u w:val="single"/>
          <w:lang w:val="fr-CA"/>
        </w:rPr>
        <w:t>évêque</w:t>
      </w:r>
      <w:r w:rsidRPr="00461376">
        <w:rPr>
          <w:rFonts w:ascii="Perpetua" w:hAnsi="Perpetua"/>
          <w:lang w:val="fr-CA"/>
        </w:rPr>
        <w:t xml:space="preserve"> qui </w:t>
      </w:r>
      <w:r w:rsidRPr="00EB5018">
        <w:rPr>
          <w:rFonts w:ascii="Perpetua" w:hAnsi="Perpetua"/>
          <w:u w:val="single"/>
          <w:lang w:val="fr-CA"/>
        </w:rPr>
        <w:t>a milité</w:t>
      </w:r>
      <w:r w:rsidRPr="00461376">
        <w:rPr>
          <w:rFonts w:ascii="Perpetua" w:hAnsi="Perpetua"/>
          <w:lang w:val="fr-CA"/>
        </w:rPr>
        <w:t xml:space="preserve"> pour la construction de </w:t>
      </w:r>
      <w:r w:rsidRPr="00EB5018">
        <w:rPr>
          <w:rFonts w:ascii="Perpetua" w:hAnsi="Perpetua"/>
          <w:u w:val="single"/>
          <w:lang w:val="fr-CA"/>
        </w:rPr>
        <w:t>pensionnats</w:t>
      </w:r>
      <w:r w:rsidRPr="00461376">
        <w:rPr>
          <w:rFonts w:ascii="Perpetua" w:hAnsi="Perpetua"/>
          <w:lang w:val="fr-CA"/>
        </w:rPr>
        <w:t xml:space="preserve"> pour Autochtones.</w:t>
      </w:r>
    </w:p>
    <w:p w14:paraId="0E6E537E" w14:textId="77777777" w:rsidR="00461376" w:rsidRPr="00461376" w:rsidRDefault="00461376" w:rsidP="00461376">
      <w:pPr>
        <w:pStyle w:val="e-p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</w:p>
    <w:p w14:paraId="40CBFACF" w14:textId="4DBB13D7" w:rsidR="00461376" w:rsidRPr="00461376" w:rsidRDefault="00461376" w:rsidP="00461376">
      <w:pPr>
        <w:pStyle w:val="e-p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  <w:r w:rsidRPr="00461376">
        <w:rPr>
          <w:rFonts w:ascii="Perpetua" w:hAnsi="Perpetua"/>
          <w:lang w:val="fr-CA"/>
        </w:rPr>
        <w:t xml:space="preserve">Le CSCN a fait appel aux membres de l’établissement et à la communauté pour </w:t>
      </w:r>
      <w:r w:rsidRPr="00EB5018">
        <w:rPr>
          <w:rFonts w:ascii="Perpetua" w:hAnsi="Perpetua"/>
          <w:u w:val="single"/>
          <w:lang w:val="fr-CA"/>
        </w:rPr>
        <w:t>soumettre</w:t>
      </w:r>
      <w:r w:rsidRPr="00461376">
        <w:rPr>
          <w:rFonts w:ascii="Perpetua" w:hAnsi="Perpetua"/>
          <w:lang w:val="fr-CA"/>
        </w:rPr>
        <w:t xml:space="preserve"> de nouveaux noms. En tout, plus de 50 idées ont été proposées, selon Étienne Alary, vice-président du CSC</w:t>
      </w:r>
      <w:r>
        <w:rPr>
          <w:rFonts w:ascii="Perpetua" w:hAnsi="Perpetua"/>
          <w:lang w:val="fr-CA"/>
        </w:rPr>
        <w:t>N</w:t>
      </w:r>
      <w:r w:rsidRPr="00461376">
        <w:rPr>
          <w:rFonts w:ascii="Perpetua" w:hAnsi="Perpetua"/>
          <w:lang w:val="fr-CA"/>
        </w:rPr>
        <w:t> et président catholique.</w:t>
      </w:r>
    </w:p>
    <w:p w14:paraId="18338CC1" w14:textId="0CAB827C" w:rsidR="00461376" w:rsidRPr="00461376" w:rsidRDefault="00461376" w:rsidP="00461376">
      <w:pPr>
        <w:pStyle w:val="e-p"/>
        <w:spacing w:before="0" w:beforeAutospacing="0" w:after="0" w:afterAutospacing="0"/>
        <w:textAlignment w:val="baseline"/>
        <w:rPr>
          <w:rFonts w:ascii="Perpetua" w:hAnsi="Perpetua"/>
          <w:lang w:val="fr-CA"/>
        </w:rPr>
      </w:pPr>
    </w:p>
    <w:p w14:paraId="180C7BCB" w14:textId="37881D15" w:rsidR="00461376" w:rsidRDefault="00461376" w:rsidP="00461376">
      <w:pPr>
        <w:pStyle w:val="e-p"/>
        <w:shd w:val="clear" w:color="auto" w:fill="FFFFFF"/>
        <w:spacing w:before="0" w:beforeAutospacing="0" w:after="0" w:afterAutospacing="0"/>
        <w:textAlignment w:val="baseline"/>
        <w:rPr>
          <w:rFonts w:ascii="Perpetua" w:hAnsi="Perpetua"/>
          <w:color w:val="222222"/>
          <w:lang w:val="fr-CA"/>
        </w:rPr>
      </w:pPr>
      <w:r w:rsidRPr="00EB5018">
        <w:rPr>
          <w:rFonts w:ascii="Perpetua" w:hAnsi="Perpetua"/>
          <w:color w:val="222222"/>
          <w:u w:val="single"/>
          <w:lang w:val="fr-CA"/>
        </w:rPr>
        <w:t xml:space="preserve">Parmi </w:t>
      </w:r>
      <w:r w:rsidRPr="00461376">
        <w:rPr>
          <w:rFonts w:ascii="Perpetua" w:hAnsi="Perpetua"/>
          <w:color w:val="222222"/>
          <w:lang w:val="fr-CA"/>
        </w:rPr>
        <w:t>ces propositions, cinq ont été retenues, parmi lesquels Quatre-Saisons, qui a été choisie. </w:t>
      </w:r>
      <w:r w:rsidRPr="00461376">
        <w:rPr>
          <w:rFonts w:ascii="Perpetua" w:hAnsi="Perpetua"/>
          <w:color w:val="222222"/>
          <w:bdr w:val="none" w:sz="0" w:space="0" w:color="auto" w:frame="1"/>
          <w:lang w:val="fr-FR"/>
        </w:rPr>
        <w:t xml:space="preserve">C’est un nom qui est ressorti à plusieurs </w:t>
      </w:r>
      <w:r w:rsidRPr="00EB5018">
        <w:rPr>
          <w:rFonts w:ascii="Perpetua" w:hAnsi="Perpetua"/>
          <w:color w:val="222222"/>
          <w:u w:val="single"/>
          <w:bdr w:val="none" w:sz="0" w:space="0" w:color="auto" w:frame="1"/>
          <w:lang w:val="fr-FR"/>
        </w:rPr>
        <w:t>reprises</w:t>
      </w:r>
      <w:r w:rsidRPr="00461376">
        <w:rPr>
          <w:rFonts w:ascii="Perpetua" w:hAnsi="Perpetua"/>
          <w:color w:val="222222"/>
          <w:bdr w:val="none" w:sz="0" w:space="0" w:color="auto" w:frame="1"/>
          <w:lang w:val="fr-FR"/>
        </w:rPr>
        <w:t xml:space="preserve"> dans la liste que nous avons eue</w:t>
      </w:r>
      <w:r w:rsidRPr="00461376">
        <w:rPr>
          <w:rFonts w:ascii="Perpetua" w:hAnsi="Perpetua"/>
          <w:color w:val="222222"/>
          <w:lang w:val="fr-CA"/>
        </w:rPr>
        <w:t>, a souligné le vice-président du CSCN.</w:t>
      </w:r>
    </w:p>
    <w:p w14:paraId="7BD076EE" w14:textId="77777777" w:rsidR="00461376" w:rsidRPr="00461376" w:rsidRDefault="00461376" w:rsidP="00461376">
      <w:pPr>
        <w:pStyle w:val="e-p"/>
        <w:shd w:val="clear" w:color="auto" w:fill="FFFFFF"/>
        <w:spacing w:before="0" w:beforeAutospacing="0" w:after="0" w:afterAutospacing="0"/>
        <w:textAlignment w:val="baseline"/>
        <w:rPr>
          <w:rFonts w:ascii="Perpetua" w:hAnsi="Perpetua"/>
          <w:color w:val="222222"/>
          <w:lang w:val="fr-CA"/>
        </w:rPr>
      </w:pPr>
    </w:p>
    <w:p w14:paraId="31F5E826" w14:textId="77777777" w:rsidR="00461376" w:rsidRPr="00461376" w:rsidRDefault="00461376" w:rsidP="00461376">
      <w:pPr>
        <w:pStyle w:val="e-p"/>
        <w:shd w:val="clear" w:color="auto" w:fill="FFFFFF"/>
        <w:spacing w:before="0" w:beforeAutospacing="0" w:after="0" w:afterAutospacing="0"/>
        <w:textAlignment w:val="baseline"/>
        <w:rPr>
          <w:rFonts w:ascii="Perpetua" w:hAnsi="Perpetua"/>
          <w:color w:val="222222"/>
          <w:lang w:val="fr-CA"/>
        </w:rPr>
      </w:pPr>
      <w:r w:rsidRPr="00461376">
        <w:rPr>
          <w:rFonts w:ascii="Perpetua" w:hAnsi="Perpetua"/>
          <w:color w:val="222222"/>
          <w:lang w:val="fr-CA"/>
        </w:rPr>
        <w:t>Comme cette école est une école catholique, le nouveau nom devait être approuvé par les conseillers scolaires catholiques. Les trois ont voté en faveur. </w:t>
      </w:r>
      <w:r w:rsidRPr="00461376">
        <w:rPr>
          <w:rFonts w:ascii="Perpetua" w:hAnsi="Perpetua"/>
          <w:color w:val="222222"/>
          <w:bdr w:val="none" w:sz="0" w:space="0" w:color="auto" w:frame="1"/>
          <w:lang w:val="fr-FR"/>
        </w:rPr>
        <w:t xml:space="preserve">Mais nos trois autres collègues conseillers autour de la table étaient </w:t>
      </w:r>
      <w:r w:rsidRPr="00EB5018">
        <w:rPr>
          <w:rFonts w:ascii="Perpetua" w:hAnsi="Perpetua"/>
          <w:color w:val="222222"/>
          <w:u w:val="single"/>
          <w:bdr w:val="none" w:sz="0" w:space="0" w:color="auto" w:frame="1"/>
          <w:lang w:val="fr-FR"/>
        </w:rPr>
        <w:t>également</w:t>
      </w:r>
      <w:r w:rsidRPr="00461376">
        <w:rPr>
          <w:rFonts w:ascii="Perpetua" w:hAnsi="Perpetua"/>
          <w:color w:val="222222"/>
          <w:bdr w:val="none" w:sz="0" w:space="0" w:color="auto" w:frame="1"/>
          <w:lang w:val="fr-FR"/>
        </w:rPr>
        <w:t xml:space="preserve"> en faveur de ce nom-là</w:t>
      </w:r>
      <w:r w:rsidRPr="00461376">
        <w:rPr>
          <w:rFonts w:ascii="Perpetua" w:hAnsi="Perpetua"/>
          <w:color w:val="222222"/>
          <w:lang w:val="fr-CA"/>
        </w:rPr>
        <w:t>, a souligné M. Alary.</w:t>
      </w:r>
    </w:p>
    <w:p w14:paraId="6D19EC67" w14:textId="77777777" w:rsidR="008C2585" w:rsidRPr="00461376" w:rsidRDefault="008C2585" w:rsidP="009E2842">
      <w:pPr>
        <w:spacing w:line="276" w:lineRule="auto"/>
        <w:rPr>
          <w:rFonts w:ascii="Perpetua" w:hAnsi="Perpetu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8C2585" w:rsidRPr="00AB626E" w14:paraId="0C97CF60" w14:textId="77777777" w:rsidTr="00EE6ABC">
        <w:tc>
          <w:tcPr>
            <w:tcW w:w="9350" w:type="dxa"/>
            <w:gridSpan w:val="2"/>
          </w:tcPr>
          <w:p w14:paraId="168F2554" w14:textId="77777777" w:rsidR="008C2585" w:rsidRPr="00AB626E" w:rsidRDefault="008C2585" w:rsidP="008C2585">
            <w:pPr>
              <w:spacing w:line="276" w:lineRule="auto"/>
              <w:jc w:val="center"/>
              <w:rPr>
                <w:rFonts w:ascii="Perpetua" w:hAnsi="Perpetua" w:cs="Gill Sans"/>
                <w:b/>
                <w:lang w:val="fr-FR"/>
              </w:rPr>
            </w:pPr>
            <w:r w:rsidRPr="00AB626E">
              <w:rPr>
                <w:rFonts w:ascii="Perpetua" w:hAnsi="Perpetua" w:cs="Gill Sans"/>
                <w:b/>
                <w:lang w:val="fr-FR"/>
              </w:rPr>
              <w:t>Mots de vocabulaire</w:t>
            </w:r>
          </w:p>
        </w:tc>
      </w:tr>
      <w:tr w:rsidR="00B00DDC" w:rsidRPr="00461376" w14:paraId="3F553E99" w14:textId="77777777" w:rsidTr="00EB5018">
        <w:tc>
          <w:tcPr>
            <w:tcW w:w="1525" w:type="dxa"/>
          </w:tcPr>
          <w:p w14:paraId="7982A599" w14:textId="0784D286" w:rsidR="00B00DDC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 été approuvé</w:t>
            </w:r>
          </w:p>
        </w:tc>
        <w:tc>
          <w:tcPr>
            <w:tcW w:w="7825" w:type="dxa"/>
          </w:tcPr>
          <w:p w14:paraId="2417C7B5" w14:textId="7DE5C49C" w:rsidR="00B00DDC" w:rsidRPr="00AB626E" w:rsidRDefault="00EB5018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 xml:space="preserve">Verbe : donner raison à quelqu’un, être de son avis. </w:t>
            </w:r>
          </w:p>
        </w:tc>
      </w:tr>
      <w:tr w:rsidR="008C2585" w:rsidRPr="00461376" w14:paraId="0294D511" w14:textId="77777777" w:rsidTr="00EB5018">
        <w:tc>
          <w:tcPr>
            <w:tcW w:w="1525" w:type="dxa"/>
          </w:tcPr>
          <w:p w14:paraId="2E14FE6F" w14:textId="51B69E54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désormais</w:t>
            </w:r>
          </w:p>
        </w:tc>
        <w:tc>
          <w:tcPr>
            <w:tcW w:w="7825" w:type="dxa"/>
          </w:tcPr>
          <w:p w14:paraId="7671B0B4" w14:textId="7CAA411C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Adverbe</w:t>
            </w:r>
            <w:r w:rsidR="008C2585" w:rsidRPr="00AB626E">
              <w:rPr>
                <w:rFonts w:ascii="Perpetua" w:hAnsi="Perpetua" w:cs="Gill Sans"/>
                <w:lang w:val="fr-FR"/>
              </w:rPr>
              <w:t xml:space="preserve"> : </w:t>
            </w:r>
            <w:r>
              <w:rPr>
                <w:rFonts w:ascii="Perpetua" w:hAnsi="Perpetua" w:cs="Gill Sans"/>
                <w:lang w:val="fr-FR"/>
              </w:rPr>
              <w:t>marque le point de départ dans le temps</w:t>
            </w:r>
          </w:p>
        </w:tc>
      </w:tr>
      <w:tr w:rsidR="008C2585" w:rsidRPr="00461376" w14:paraId="487534E8" w14:textId="77777777" w:rsidTr="00EB5018">
        <w:tc>
          <w:tcPr>
            <w:tcW w:w="1525" w:type="dxa"/>
          </w:tcPr>
          <w:p w14:paraId="22BEA167" w14:textId="369F6A7A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évêque</w:t>
            </w:r>
          </w:p>
        </w:tc>
        <w:tc>
          <w:tcPr>
            <w:tcW w:w="7825" w:type="dxa"/>
          </w:tcPr>
          <w:p w14:paraId="0642B70E" w14:textId="5B2F7509" w:rsidR="008C2585" w:rsidRPr="00AB626E" w:rsidRDefault="008C2585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>Nom commun : d</w:t>
            </w:r>
            <w:r w:rsidR="00077F42">
              <w:rPr>
                <w:rFonts w:ascii="Perpetua" w:hAnsi="Perpetua" w:cs="Gill Sans"/>
                <w:lang w:val="fr-FR"/>
              </w:rPr>
              <w:t xml:space="preserve">igitaire de l’Église Catholique </w:t>
            </w:r>
          </w:p>
        </w:tc>
      </w:tr>
      <w:tr w:rsidR="008C2585" w:rsidRPr="00461376" w14:paraId="66D61EEC" w14:textId="77777777" w:rsidTr="00EB5018">
        <w:tc>
          <w:tcPr>
            <w:tcW w:w="1525" w:type="dxa"/>
          </w:tcPr>
          <w:p w14:paraId="537B7130" w14:textId="54A68977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 milité</w:t>
            </w:r>
          </w:p>
        </w:tc>
        <w:tc>
          <w:tcPr>
            <w:tcW w:w="7825" w:type="dxa"/>
          </w:tcPr>
          <w:p w14:paraId="41B20E29" w14:textId="1FF52571" w:rsidR="008C2585" w:rsidRPr="00AB626E" w:rsidRDefault="00077F4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</w:t>
            </w:r>
            <w:r w:rsidR="008C2585" w:rsidRPr="00AB626E">
              <w:rPr>
                <w:rFonts w:ascii="Perpetua" w:hAnsi="Perpetua" w:cs="Gill Sans"/>
                <w:lang w:val="fr-FR"/>
              </w:rPr>
              <w:t xml:space="preserve"> : </w:t>
            </w:r>
            <w:r>
              <w:rPr>
                <w:rFonts w:ascii="Perpetua" w:hAnsi="Perpetua" w:cs="Gill Sans"/>
                <w:lang w:val="fr-FR"/>
              </w:rPr>
              <w:t>agir, combattre pour ou contre quelqu’un</w:t>
            </w:r>
          </w:p>
        </w:tc>
      </w:tr>
      <w:tr w:rsidR="008C2585" w:rsidRPr="00461376" w14:paraId="400D1ED9" w14:textId="77777777" w:rsidTr="00EB5018">
        <w:tc>
          <w:tcPr>
            <w:tcW w:w="1525" w:type="dxa"/>
          </w:tcPr>
          <w:p w14:paraId="3F6D3061" w14:textId="0202CD4C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pensionnats</w:t>
            </w:r>
          </w:p>
        </w:tc>
        <w:tc>
          <w:tcPr>
            <w:tcW w:w="7825" w:type="dxa"/>
          </w:tcPr>
          <w:p w14:paraId="5AE5E19D" w14:textId="318FE88F" w:rsidR="008C2585" w:rsidRPr="00AB626E" w:rsidRDefault="008C2585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 xml:space="preserve">Nom commun : </w:t>
            </w:r>
            <w:r w:rsidR="00077F42">
              <w:rPr>
                <w:rFonts w:ascii="Perpetua" w:hAnsi="Perpetua" w:cs="Gill Sans"/>
                <w:lang w:val="fr-FR"/>
              </w:rPr>
              <w:t>établissement d’enseignement où l’on reçoit des élèves.</w:t>
            </w:r>
          </w:p>
        </w:tc>
      </w:tr>
      <w:tr w:rsidR="008C2585" w:rsidRPr="00461376" w14:paraId="2045E39D" w14:textId="77777777" w:rsidTr="00EB5018">
        <w:tc>
          <w:tcPr>
            <w:tcW w:w="1525" w:type="dxa"/>
          </w:tcPr>
          <w:p w14:paraId="52654A5D" w14:textId="7B72B210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soumettre</w:t>
            </w:r>
          </w:p>
        </w:tc>
        <w:tc>
          <w:tcPr>
            <w:tcW w:w="7825" w:type="dxa"/>
          </w:tcPr>
          <w:p w14:paraId="12E2C255" w14:textId="5D46543E" w:rsidR="008C2585" w:rsidRPr="00AB626E" w:rsidRDefault="00077F42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Verbe</w:t>
            </w:r>
            <w:r w:rsidR="008C2585" w:rsidRPr="00AB626E">
              <w:rPr>
                <w:rFonts w:ascii="Perpetua" w:hAnsi="Perpetua" w:cs="Gill Sans"/>
                <w:lang w:val="fr-FR"/>
              </w:rPr>
              <w:t xml:space="preserve">: </w:t>
            </w:r>
            <w:r w:rsidR="006F474D">
              <w:rPr>
                <w:rFonts w:ascii="Perpetua" w:hAnsi="Perpetua" w:cs="Gill Sans"/>
                <w:lang w:val="fr-FR"/>
              </w:rPr>
              <w:t>présenter quelque chose à quelqu’un, le lui proposer comme objet d’examen ou de décision.</w:t>
            </w:r>
          </w:p>
        </w:tc>
      </w:tr>
      <w:tr w:rsidR="008C2585" w:rsidRPr="006F474D" w14:paraId="5ACEB521" w14:textId="77777777" w:rsidTr="00EB5018">
        <w:tc>
          <w:tcPr>
            <w:tcW w:w="1525" w:type="dxa"/>
          </w:tcPr>
          <w:p w14:paraId="3439C25F" w14:textId="61A1E092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parmi</w:t>
            </w:r>
          </w:p>
        </w:tc>
        <w:tc>
          <w:tcPr>
            <w:tcW w:w="7825" w:type="dxa"/>
          </w:tcPr>
          <w:p w14:paraId="26E2832A" w14:textId="2A3BBAA6" w:rsidR="008C2585" w:rsidRPr="00AB626E" w:rsidRDefault="006F474D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Préposition</w:t>
            </w:r>
            <w:r w:rsidR="008C2585" w:rsidRPr="00AB626E">
              <w:rPr>
                <w:rFonts w:ascii="Perpetua" w:hAnsi="Perpetua" w:cs="Gill Sans"/>
                <w:lang w:val="fr-FR"/>
              </w:rPr>
              <w:t xml:space="preserve">: </w:t>
            </w:r>
            <w:r>
              <w:rPr>
                <w:rFonts w:ascii="Perpetua" w:hAnsi="Perpetua" w:cs="Gill Sans"/>
                <w:lang w:val="fr-FR"/>
              </w:rPr>
              <w:t xml:space="preserve">un ensemble dont fait partie quelque chose ou quelqu’un </w:t>
            </w:r>
          </w:p>
        </w:tc>
      </w:tr>
      <w:tr w:rsidR="008C2585" w:rsidRPr="00461376" w14:paraId="210C4D3C" w14:textId="77777777" w:rsidTr="00EB5018">
        <w:tc>
          <w:tcPr>
            <w:tcW w:w="1525" w:type="dxa"/>
          </w:tcPr>
          <w:p w14:paraId="470788C8" w14:textId="43BD388D" w:rsidR="008C2585" w:rsidRPr="00AB626E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reprises</w:t>
            </w:r>
          </w:p>
        </w:tc>
        <w:tc>
          <w:tcPr>
            <w:tcW w:w="7825" w:type="dxa"/>
          </w:tcPr>
          <w:p w14:paraId="071739AD" w14:textId="41E1DD39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 xml:space="preserve">Nom commun : </w:t>
            </w:r>
            <w:r w:rsidR="006F474D">
              <w:rPr>
                <w:rFonts w:ascii="Perpetua" w:hAnsi="Perpetua" w:cs="Gill Sans"/>
                <w:lang w:val="fr-FR"/>
              </w:rPr>
              <w:t xml:space="preserve">une répétition </w:t>
            </w:r>
          </w:p>
        </w:tc>
      </w:tr>
      <w:tr w:rsidR="00B00DDC" w:rsidRPr="00461376" w14:paraId="69BD7673" w14:textId="77777777" w:rsidTr="00EB5018">
        <w:tc>
          <w:tcPr>
            <w:tcW w:w="1525" w:type="dxa"/>
          </w:tcPr>
          <w:p w14:paraId="472BA780" w14:textId="6BBD3448" w:rsidR="00B00DDC" w:rsidRDefault="00EB5018" w:rsidP="009E2842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également</w:t>
            </w:r>
          </w:p>
        </w:tc>
        <w:tc>
          <w:tcPr>
            <w:tcW w:w="7825" w:type="dxa"/>
          </w:tcPr>
          <w:p w14:paraId="70C5A7A6" w14:textId="1B7E6758" w:rsidR="00B00DDC" w:rsidRPr="00AB626E" w:rsidRDefault="00942C2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Adverbe</w:t>
            </w:r>
            <w:r w:rsidR="00B00DDC">
              <w:rPr>
                <w:rFonts w:ascii="Perpetua" w:hAnsi="Perpetua" w:cs="Gill Sans"/>
                <w:lang w:val="fr-FR"/>
              </w:rPr>
              <w:t xml:space="preserve"> : </w:t>
            </w:r>
            <w:r>
              <w:rPr>
                <w:rFonts w:ascii="Perpetua" w:hAnsi="Perpetua" w:cs="Gill Sans"/>
                <w:lang w:val="fr-FR"/>
              </w:rPr>
              <w:t xml:space="preserve">aussi, de même </w:t>
            </w:r>
          </w:p>
        </w:tc>
      </w:tr>
    </w:tbl>
    <w:p w14:paraId="6FFBB0CA" w14:textId="77777777" w:rsidR="008C2585" w:rsidRPr="00AB626E" w:rsidRDefault="008C2585" w:rsidP="009E2842">
      <w:pPr>
        <w:spacing w:line="276" w:lineRule="auto"/>
        <w:rPr>
          <w:rFonts w:ascii="Perpetua" w:hAnsi="Perpetua" w:cs="Gill Sans"/>
          <w:lang w:val="fr-FR"/>
        </w:rPr>
      </w:pPr>
    </w:p>
    <w:p w14:paraId="16A31582" w14:textId="77777777" w:rsidR="008C2585" w:rsidRPr="00AB626E" w:rsidRDefault="008C2585" w:rsidP="00C00BEF">
      <w:pPr>
        <w:spacing w:line="276" w:lineRule="auto"/>
        <w:rPr>
          <w:rFonts w:ascii="Perpetua" w:hAnsi="Perpetua" w:cs="Gill Sans"/>
          <w:b/>
          <w:u w:val="single"/>
          <w:lang w:val="fr-FR"/>
        </w:rPr>
      </w:pPr>
    </w:p>
    <w:p w14:paraId="097CD9E5" w14:textId="77777777" w:rsidR="008C2585" w:rsidRPr="00AB626E" w:rsidRDefault="008C2585" w:rsidP="008C2585">
      <w:pPr>
        <w:spacing w:line="276" w:lineRule="auto"/>
        <w:rPr>
          <w:rFonts w:ascii="Perpetua" w:hAnsi="Perpetua" w:cs="Gill Sans"/>
          <w:i/>
          <w:lang w:val="fr-FR"/>
        </w:rPr>
      </w:pPr>
      <w:r w:rsidRPr="00AB626E">
        <w:rPr>
          <w:rFonts w:ascii="Perpetua" w:hAnsi="Perpetua" w:cs="Gill Sans"/>
          <w:i/>
          <w:lang w:val="fr-FR"/>
        </w:rPr>
        <w:t>Répondez aux questions dans les cases suivantes.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85" w:rsidRPr="00AB626E" w14:paraId="7EDFC654" w14:textId="77777777" w:rsidTr="008C2585">
        <w:tc>
          <w:tcPr>
            <w:tcW w:w="9350" w:type="dxa"/>
          </w:tcPr>
          <w:p w14:paraId="15BFEC7A" w14:textId="77777777" w:rsidR="008C2585" w:rsidRPr="00AB626E" w:rsidRDefault="008C2585" w:rsidP="008C2585">
            <w:pPr>
              <w:spacing w:line="276" w:lineRule="auto"/>
              <w:jc w:val="center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b/>
                <w:lang w:val="fr-FR"/>
              </w:rPr>
              <w:t>Questions de compréhension</w:t>
            </w:r>
          </w:p>
        </w:tc>
      </w:tr>
      <w:tr w:rsidR="008C2585" w:rsidRPr="00461376" w14:paraId="3FE34039" w14:textId="77777777" w:rsidTr="008C2585">
        <w:tc>
          <w:tcPr>
            <w:tcW w:w="9350" w:type="dxa"/>
          </w:tcPr>
          <w:p w14:paraId="69C885B1" w14:textId="5239F6DC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>Pourquoi est-ce que l’</w:t>
            </w:r>
            <w:r w:rsidR="008F2EA1">
              <w:rPr>
                <w:rFonts w:ascii="Perpetua" w:hAnsi="Perpetua" w:cs="Gill Sans"/>
                <w:lang w:val="fr-FR"/>
              </w:rPr>
              <w:t xml:space="preserve">école </w:t>
            </w:r>
            <w:r w:rsidR="00DE5B92">
              <w:rPr>
                <w:rFonts w:ascii="Perpetua" w:hAnsi="Perpetua" w:cs="Gill Sans"/>
                <w:lang w:val="fr-FR"/>
              </w:rPr>
              <w:t>a</w:t>
            </w:r>
            <w:r w:rsidR="008F2EA1">
              <w:rPr>
                <w:rFonts w:ascii="Perpetua" w:hAnsi="Perpetua" w:cs="Gill Sans"/>
                <w:lang w:val="fr-FR"/>
              </w:rPr>
              <w:t xml:space="preserve"> décid</w:t>
            </w:r>
            <w:r w:rsidR="00DE5B92">
              <w:rPr>
                <w:rFonts w:ascii="Perpetua" w:hAnsi="Perpetua" w:cs="Gill Sans"/>
                <w:lang w:val="fr-FR"/>
              </w:rPr>
              <w:t>é</w:t>
            </w:r>
            <w:r w:rsidR="008F2EA1">
              <w:rPr>
                <w:rFonts w:ascii="Perpetua" w:hAnsi="Perpetua" w:cs="Gill Sans"/>
                <w:lang w:val="fr-FR"/>
              </w:rPr>
              <w:t xml:space="preserve"> de changer son nom</w:t>
            </w:r>
            <w:r w:rsidRPr="00AB626E">
              <w:rPr>
                <w:rFonts w:ascii="Perpetua" w:hAnsi="Perpetua" w:cs="Gill Sans"/>
                <w:lang w:val="fr-FR"/>
              </w:rPr>
              <w:t xml:space="preserve">? </w:t>
            </w:r>
          </w:p>
          <w:p w14:paraId="4CBDB6D5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51BF9EC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3D4FA5D5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3399A0B7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7B75922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  <w:tr w:rsidR="008C2585" w:rsidRPr="00461376" w14:paraId="43E82582" w14:textId="77777777" w:rsidTr="008C2585">
        <w:trPr>
          <w:trHeight w:val="619"/>
        </w:trPr>
        <w:tc>
          <w:tcPr>
            <w:tcW w:w="9350" w:type="dxa"/>
          </w:tcPr>
          <w:p w14:paraId="0C23A081" w14:textId="069FEB81" w:rsidR="008C2585" w:rsidRPr="00AB626E" w:rsidRDefault="008F2EA1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lastRenderedPageBreak/>
              <w:t xml:space="preserve">Comment est-ce qu’ils ont choisi le nouveau nom </w:t>
            </w:r>
            <w:r w:rsidR="008C2585" w:rsidRPr="00AB626E">
              <w:rPr>
                <w:rFonts w:ascii="Perpetua" w:hAnsi="Perpetua" w:cs="Gill Sans"/>
                <w:lang w:val="fr-FR"/>
              </w:rPr>
              <w:t>?</w:t>
            </w:r>
          </w:p>
          <w:p w14:paraId="4DD12784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BE5C4B3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8B7E762" w14:textId="77777777" w:rsidR="008C2585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72348B37" w14:textId="77777777" w:rsidR="00AB626E" w:rsidRPr="00AB626E" w:rsidRDefault="00AB626E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64CDBD68" w14:textId="77777777" w:rsidR="008C2585" w:rsidRPr="00AB626E" w:rsidRDefault="008C2585" w:rsidP="008C2585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</w:tbl>
    <w:p w14:paraId="3BF3C731" w14:textId="77777777" w:rsidR="008C2585" w:rsidRPr="00AB626E" w:rsidRDefault="008C2585" w:rsidP="008C2585">
      <w:pPr>
        <w:spacing w:line="276" w:lineRule="auto"/>
        <w:rPr>
          <w:rFonts w:ascii="Perpetua" w:hAnsi="Perpetua" w:cs="Gill Sans"/>
          <w:lang w:val="fr-FR"/>
        </w:rPr>
      </w:pPr>
    </w:p>
    <w:p w14:paraId="122D69E9" w14:textId="77777777" w:rsidR="008C2585" w:rsidRPr="00AB626E" w:rsidRDefault="008C2585" w:rsidP="008C2585">
      <w:pPr>
        <w:spacing w:line="276" w:lineRule="auto"/>
        <w:rPr>
          <w:rFonts w:ascii="Perpetua" w:hAnsi="Perpetua" w:cs="Gill Sans"/>
          <w:i/>
          <w:lang w:val="fr-FR"/>
        </w:rPr>
      </w:pPr>
      <w:r w:rsidRPr="00AB626E">
        <w:rPr>
          <w:rFonts w:ascii="Perpetua" w:hAnsi="Perpetua" w:cs="Gill Sans"/>
          <w:i/>
          <w:lang w:val="fr-FR"/>
        </w:rPr>
        <w:t>Écrivez ce que vous pensez de la question ci-dessous.</w:t>
      </w:r>
      <w:r w:rsidR="00AB626E" w:rsidRPr="00AB626E">
        <w:rPr>
          <w:rFonts w:ascii="Perpetua" w:hAnsi="Perpetua" w:cs="Gill Sans"/>
          <w:i/>
          <w:lang w:val="fr-FR"/>
        </w:rPr>
        <w:t xml:space="preserve"> (~75 mots)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2585" w:rsidRPr="00AB626E" w14:paraId="322914FA" w14:textId="77777777" w:rsidTr="00D3264F">
        <w:tc>
          <w:tcPr>
            <w:tcW w:w="9350" w:type="dxa"/>
          </w:tcPr>
          <w:p w14:paraId="7344D194" w14:textId="77777777" w:rsidR="008C2585" w:rsidRPr="00AB626E" w:rsidRDefault="008C2585" w:rsidP="00D3264F">
            <w:pPr>
              <w:spacing w:line="276" w:lineRule="auto"/>
              <w:jc w:val="center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b/>
                <w:lang w:val="fr-FR"/>
              </w:rPr>
              <w:t>Votre opinion</w:t>
            </w:r>
            <w:r w:rsidR="00AB626E" w:rsidRPr="00AB626E">
              <w:rPr>
                <w:rFonts w:ascii="Perpetua" w:hAnsi="Perpetua" w:cs="Gill Sans"/>
                <w:b/>
                <w:lang w:val="fr-FR"/>
              </w:rPr>
              <w:t xml:space="preserve"> </w:t>
            </w:r>
          </w:p>
        </w:tc>
      </w:tr>
      <w:tr w:rsidR="008C2585" w:rsidRPr="00461376" w14:paraId="27916226" w14:textId="77777777" w:rsidTr="00D3264F">
        <w:tc>
          <w:tcPr>
            <w:tcW w:w="9350" w:type="dxa"/>
          </w:tcPr>
          <w:p w14:paraId="6D16782F" w14:textId="4F3476D1" w:rsidR="008C2585" w:rsidRPr="00AB626E" w:rsidRDefault="008C2585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  <w:r w:rsidRPr="00AB626E">
              <w:rPr>
                <w:rFonts w:ascii="Perpetua" w:hAnsi="Perpetua" w:cs="Gill Sans"/>
                <w:lang w:val="fr-FR"/>
              </w:rPr>
              <w:t>Est-ce qu</w:t>
            </w:r>
            <w:r w:rsidR="008F2EA1">
              <w:rPr>
                <w:rFonts w:ascii="Perpetua" w:hAnsi="Perpetua" w:cs="Gill Sans"/>
                <w:lang w:val="fr-FR"/>
              </w:rPr>
              <w:t xml:space="preserve">’on devrait changer les noms de tous établissements dont </w:t>
            </w:r>
            <w:r w:rsidR="00DE5B92">
              <w:rPr>
                <w:rFonts w:ascii="Perpetua" w:hAnsi="Perpetua" w:cs="Gill Sans"/>
                <w:lang w:val="fr-FR"/>
              </w:rPr>
              <w:t>les</w:t>
            </w:r>
            <w:r w:rsidR="008F2EA1">
              <w:rPr>
                <w:rFonts w:ascii="Perpetua" w:hAnsi="Perpetua" w:cs="Gill Sans"/>
                <w:lang w:val="fr-FR"/>
              </w:rPr>
              <w:t xml:space="preserve"> noms sont associés avec les personnes responsables pour les pensionnats autochtones </w:t>
            </w:r>
            <w:r w:rsidR="00DE5B92">
              <w:rPr>
                <w:rFonts w:ascii="Perpetua" w:hAnsi="Perpetua" w:cs="Gill Sans"/>
                <w:lang w:val="fr-FR"/>
              </w:rPr>
              <w:t xml:space="preserve">ou d’autres événements qui ne sont plus une réflexion des valeurs de la société d’aujourd’hui ? </w:t>
            </w:r>
          </w:p>
          <w:p w14:paraId="120D9A37" w14:textId="77777777" w:rsidR="008C2585" w:rsidRPr="00AB626E" w:rsidRDefault="008C2585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EE1DC44" w14:textId="77777777" w:rsidR="008C2585" w:rsidRPr="00AB626E" w:rsidRDefault="008C2585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29CBDD98" w14:textId="77777777" w:rsidR="008C2585" w:rsidRDefault="008C2585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0D00CF3D" w14:textId="77777777" w:rsidR="00AB626E" w:rsidRDefault="00AB626E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731B016B" w14:textId="77777777" w:rsidR="00AB626E" w:rsidRDefault="00AB626E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4FB25D61" w14:textId="77777777" w:rsidR="00AB626E" w:rsidRPr="00AB626E" w:rsidRDefault="00AB626E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  <w:p w14:paraId="08B51FCB" w14:textId="77777777" w:rsidR="008C2585" w:rsidRPr="00AB626E" w:rsidRDefault="008C2585" w:rsidP="00D3264F">
            <w:pPr>
              <w:spacing w:line="276" w:lineRule="auto"/>
              <w:rPr>
                <w:rFonts w:ascii="Perpetua" w:hAnsi="Perpetua" w:cs="Gill Sans"/>
                <w:lang w:val="fr-FR"/>
              </w:rPr>
            </w:pPr>
          </w:p>
        </w:tc>
      </w:tr>
    </w:tbl>
    <w:p w14:paraId="0F6F1683" w14:textId="77777777" w:rsidR="008C2585" w:rsidRPr="008C2585" w:rsidRDefault="008C2585" w:rsidP="008C2585">
      <w:pPr>
        <w:spacing w:line="276" w:lineRule="auto"/>
        <w:rPr>
          <w:rFonts w:ascii="Gill Sans" w:hAnsi="Gill Sans" w:cs="Gill Sans"/>
          <w:lang w:val="fr-FR"/>
        </w:rPr>
      </w:pPr>
    </w:p>
    <w:sectPr w:rsidR="008C2585" w:rsidRPr="008C2585" w:rsidSect="004B1FB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5ACBD" w14:textId="77777777" w:rsidR="004D73C5" w:rsidRDefault="004D73C5" w:rsidP="009E2842">
      <w:r>
        <w:separator/>
      </w:r>
    </w:p>
  </w:endnote>
  <w:endnote w:type="continuationSeparator" w:id="0">
    <w:p w14:paraId="24ADA9E9" w14:textId="77777777" w:rsidR="004D73C5" w:rsidRDefault="004D73C5" w:rsidP="009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altName w:val="Gill Sans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F45F0" w14:textId="77777777" w:rsidR="004D73C5" w:rsidRDefault="004D73C5" w:rsidP="009E2842">
      <w:r>
        <w:separator/>
      </w:r>
    </w:p>
  </w:footnote>
  <w:footnote w:type="continuationSeparator" w:id="0">
    <w:p w14:paraId="154FC01F" w14:textId="77777777" w:rsidR="004D73C5" w:rsidRDefault="004D73C5" w:rsidP="009E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BAEF" w14:textId="304C3B50" w:rsidR="009E2842" w:rsidRPr="00E04853" w:rsidRDefault="001F1C05" w:rsidP="009E2842">
    <w:pPr>
      <w:pStyle w:val="Header"/>
      <w:jc w:val="right"/>
      <w:rPr>
        <w:rFonts w:ascii="Perpetua" w:hAnsi="Perpetua"/>
      </w:rPr>
    </w:pPr>
    <w:r>
      <w:rPr>
        <w:rFonts w:ascii="Perpetua" w:hAnsi="Perpetua"/>
      </w:rPr>
      <w:t xml:space="preserve">Conversation 10 – Les </w:t>
    </w:r>
    <w:proofErr w:type="spellStart"/>
    <w:r>
      <w:rPr>
        <w:rFonts w:ascii="Perpetua" w:hAnsi="Perpetua"/>
      </w:rPr>
      <w:t>actualités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842"/>
    <w:rsid w:val="00040B4C"/>
    <w:rsid w:val="00077F42"/>
    <w:rsid w:val="001F1C05"/>
    <w:rsid w:val="00461376"/>
    <w:rsid w:val="004B1FBC"/>
    <w:rsid w:val="004D73C5"/>
    <w:rsid w:val="006837F1"/>
    <w:rsid w:val="006F474D"/>
    <w:rsid w:val="008C2585"/>
    <w:rsid w:val="008F2EA1"/>
    <w:rsid w:val="00942C2E"/>
    <w:rsid w:val="009E2842"/>
    <w:rsid w:val="00AB626E"/>
    <w:rsid w:val="00B00DDC"/>
    <w:rsid w:val="00C00BEF"/>
    <w:rsid w:val="00DE5B92"/>
    <w:rsid w:val="00E04853"/>
    <w:rsid w:val="00E868B4"/>
    <w:rsid w:val="00EB5018"/>
    <w:rsid w:val="00E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8E8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E284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E2842"/>
    <w:rPr>
      <w:rFonts w:ascii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Normal"/>
    <w:rsid w:val="009E28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E284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842"/>
  </w:style>
  <w:style w:type="paragraph" w:styleId="Footer">
    <w:name w:val="footer"/>
    <w:basedOn w:val="Normal"/>
    <w:link w:val="FooterChar"/>
    <w:uiPriority w:val="99"/>
    <w:unhideWhenUsed/>
    <w:rsid w:val="009E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842"/>
  </w:style>
  <w:style w:type="table" w:styleId="TableGrid">
    <w:name w:val="Table Grid"/>
    <w:basedOn w:val="TableNormal"/>
    <w:uiPriority w:val="39"/>
    <w:rsid w:val="008C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p">
    <w:name w:val="e-p"/>
    <w:basedOn w:val="Normal"/>
    <w:rsid w:val="004613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customStyle="1" w:styleId="tooltip-content">
    <w:name w:val="tooltip-content"/>
    <w:basedOn w:val="DefaultParagraphFont"/>
    <w:rsid w:val="0046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ci.radio-canada.ca/nouvelle/1808578/saint-vital-monseigneur-vital-grandin-education-pensionna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2</cp:revision>
  <dcterms:created xsi:type="dcterms:W3CDTF">2021-09-27T18:57:00Z</dcterms:created>
  <dcterms:modified xsi:type="dcterms:W3CDTF">2021-09-27T18:57:00Z</dcterms:modified>
</cp:coreProperties>
</file>