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7F13F" w14:textId="2A4FF05C" w:rsidR="003C554C" w:rsidRPr="00FD7817" w:rsidRDefault="00FD7817" w:rsidP="0091524F">
      <w:pPr>
        <w:jc w:val="center"/>
        <w:rPr>
          <w:rFonts w:ascii="Perpetua" w:hAnsi="Perpetua"/>
          <w:sz w:val="28"/>
          <w:szCs w:val="28"/>
          <w:u w:val="single"/>
        </w:rPr>
      </w:pPr>
      <w:r>
        <w:rPr>
          <w:rFonts w:ascii="Perpetua" w:hAnsi="Perpetua"/>
          <w:sz w:val="28"/>
          <w:szCs w:val="28"/>
          <w:u w:val="single"/>
        </w:rPr>
        <w:t>Français 1</w:t>
      </w:r>
      <w:r w:rsidR="00B72584">
        <w:rPr>
          <w:rFonts w:ascii="Perpetua" w:hAnsi="Perpetua"/>
          <w:sz w:val="28"/>
          <w:szCs w:val="28"/>
          <w:u w:val="single"/>
        </w:rPr>
        <w:t>2</w:t>
      </w:r>
      <w:r>
        <w:rPr>
          <w:rFonts w:ascii="Perpetua" w:hAnsi="Perpetua"/>
          <w:sz w:val="28"/>
          <w:szCs w:val="28"/>
          <w:u w:val="single"/>
        </w:rPr>
        <w:t xml:space="preserve"> - </w:t>
      </w:r>
      <w:r w:rsidR="0091524F" w:rsidRPr="00FD7817">
        <w:rPr>
          <w:rFonts w:ascii="Perpetua" w:hAnsi="Perpetua"/>
          <w:sz w:val="28"/>
          <w:szCs w:val="28"/>
          <w:u w:val="single"/>
        </w:rPr>
        <w:t>Les débats minoritaires</w:t>
      </w:r>
    </w:p>
    <w:p w14:paraId="15DEBAF5" w14:textId="11214A16" w:rsidR="0091524F" w:rsidRDefault="0091524F" w:rsidP="0091524F">
      <w:pPr>
        <w:rPr>
          <w:rFonts w:ascii="Perpetua" w:hAnsi="Perpetua"/>
        </w:rPr>
      </w:pPr>
      <w:r>
        <w:rPr>
          <w:rFonts w:ascii="Perpetua" w:hAnsi="Perpetua"/>
        </w:rPr>
        <w:br/>
        <w:t>En pairs, vous avez à préparer une argumentation qui servira à convaincre vos camarades d’une position ou opinion que vous aviez choisie. Pour vos camarades, ils recherchent à poser des questions et offrir leurs propres arguments pour répliquer à ce que vous avez dit.</w:t>
      </w:r>
    </w:p>
    <w:p w14:paraId="1CB6FDE8" w14:textId="77777777" w:rsidR="0091524F" w:rsidRDefault="0091524F" w:rsidP="0091524F">
      <w:pPr>
        <w:rPr>
          <w:rFonts w:ascii="Perpetua" w:hAnsi="Perpetua"/>
        </w:rPr>
      </w:pPr>
    </w:p>
    <w:p w14:paraId="333769E6" w14:textId="77777777" w:rsidR="00D41821" w:rsidRDefault="00D41821" w:rsidP="0091524F">
      <w:pPr>
        <w:rPr>
          <w:rFonts w:ascii="Perpetua" w:hAnsi="Perpetua"/>
        </w:rPr>
      </w:pPr>
    </w:p>
    <w:p w14:paraId="6FE6745E" w14:textId="45674F5C" w:rsidR="0091524F" w:rsidRDefault="0091524F" w:rsidP="0091524F">
      <w:pPr>
        <w:rPr>
          <w:rFonts w:ascii="Perpetua" w:hAnsi="Perpetua"/>
          <w:u w:val="single"/>
        </w:rPr>
      </w:pPr>
      <w:r w:rsidRPr="003C1902">
        <w:rPr>
          <w:rFonts w:ascii="Perpetua" w:hAnsi="Perpetua"/>
          <w:u w:val="single"/>
        </w:rPr>
        <w:t xml:space="preserve">Le but : </w:t>
      </w:r>
    </w:p>
    <w:p w14:paraId="275C5510" w14:textId="77777777" w:rsidR="004D4F27" w:rsidRPr="003C1902" w:rsidRDefault="004D4F27" w:rsidP="0091524F">
      <w:pPr>
        <w:rPr>
          <w:rFonts w:ascii="Perpetua" w:hAnsi="Perpetua"/>
          <w:u w:val="single"/>
        </w:rPr>
      </w:pPr>
    </w:p>
    <w:p w14:paraId="770B35DA" w14:textId="77777777" w:rsidR="0091524F" w:rsidRPr="0091524F" w:rsidRDefault="0091524F" w:rsidP="0091524F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1524F">
        <w:rPr>
          <w:rFonts w:ascii="Perpetua" w:hAnsi="Perpetua"/>
        </w:rPr>
        <w:t>Recueillir de l’information venant de sources variées</w:t>
      </w:r>
    </w:p>
    <w:p w14:paraId="041DE835" w14:textId="77777777" w:rsidR="0091524F" w:rsidRDefault="0091524F" w:rsidP="0091524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Rédiger des textes convaincants</w:t>
      </w:r>
    </w:p>
    <w:p w14:paraId="0A61DE0C" w14:textId="77777777" w:rsidR="0091524F" w:rsidRDefault="0091524F" w:rsidP="0091524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Mener la discussion</w:t>
      </w:r>
    </w:p>
    <w:p w14:paraId="67902CF4" w14:textId="77777777" w:rsidR="0091524F" w:rsidRDefault="0091524F" w:rsidP="0091524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Offrir des arguments qui sont logiques et détaillés</w:t>
      </w:r>
    </w:p>
    <w:p w14:paraId="21196821" w14:textId="77777777" w:rsidR="0091524F" w:rsidRDefault="0091524F" w:rsidP="0091524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Défendre sa position</w:t>
      </w:r>
    </w:p>
    <w:p w14:paraId="3C1C12FF" w14:textId="77777777" w:rsidR="003C1902" w:rsidRDefault="003C1902" w:rsidP="0091524F">
      <w:pPr>
        <w:rPr>
          <w:rFonts w:ascii="Perpetua" w:hAnsi="Perpetua"/>
        </w:rPr>
      </w:pPr>
    </w:p>
    <w:p w14:paraId="11E8F208" w14:textId="77777777" w:rsidR="003C1902" w:rsidRPr="003C1902" w:rsidRDefault="003C1902" w:rsidP="003C1902">
      <w:pPr>
        <w:rPr>
          <w:rFonts w:ascii="Perpetua" w:hAnsi="Perpetua"/>
          <w:u w:val="single"/>
        </w:rPr>
      </w:pPr>
      <w:r w:rsidRPr="003C1902">
        <w:rPr>
          <w:rFonts w:ascii="Perpetua" w:hAnsi="Perpetua"/>
          <w:u w:val="single"/>
        </w:rPr>
        <w:t xml:space="preserve">Le format de la présentation : </w:t>
      </w:r>
      <w:r w:rsidRPr="003C1902">
        <w:rPr>
          <w:rFonts w:ascii="Perpetua" w:hAnsi="Perpetua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3510"/>
        <w:gridCol w:w="3511"/>
      </w:tblGrid>
      <w:tr w:rsidR="003C1902" w14:paraId="25A21A54" w14:textId="77777777" w:rsidTr="003C1902">
        <w:tc>
          <w:tcPr>
            <w:tcW w:w="1609" w:type="dxa"/>
          </w:tcPr>
          <w:p w14:paraId="3099E0F1" w14:textId="77777777" w:rsidR="003C1902" w:rsidRDefault="003C1902" w:rsidP="000510E6">
            <w:pPr>
              <w:rPr>
                <w:rFonts w:ascii="Perpetua" w:hAnsi="Perpetua"/>
              </w:rPr>
            </w:pPr>
          </w:p>
        </w:tc>
        <w:tc>
          <w:tcPr>
            <w:tcW w:w="3510" w:type="dxa"/>
          </w:tcPr>
          <w:p w14:paraId="1A5754B2" w14:textId="77777777" w:rsidR="003C1902" w:rsidRPr="003C1902" w:rsidRDefault="003C1902" w:rsidP="003C190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présentateurs/présentatrices</w:t>
            </w:r>
          </w:p>
        </w:tc>
        <w:tc>
          <w:tcPr>
            <w:tcW w:w="3511" w:type="dxa"/>
          </w:tcPr>
          <w:p w14:paraId="2358EDA8" w14:textId="77777777" w:rsidR="003C1902" w:rsidRPr="003C1902" w:rsidRDefault="003C1902" w:rsidP="003C1902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adversaires</w:t>
            </w:r>
          </w:p>
        </w:tc>
      </w:tr>
      <w:tr w:rsidR="003C1902" w14:paraId="5A53E926" w14:textId="77777777" w:rsidTr="003C1902">
        <w:tc>
          <w:tcPr>
            <w:tcW w:w="1609" w:type="dxa"/>
            <w:vAlign w:val="center"/>
          </w:tcPr>
          <w:p w14:paraId="56D8C941" w14:textId="77777777" w:rsidR="003C1902" w:rsidRPr="003C1902" w:rsidRDefault="003C1902" w:rsidP="003C1902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 w:rsidRPr="003C1902">
              <w:rPr>
                <w:rFonts w:ascii="Perpetua" w:hAnsi="Perpetua"/>
                <w:sz w:val="22"/>
                <w:szCs w:val="22"/>
              </w:rPr>
              <w:t xml:space="preserve">Présentation du sujet </w:t>
            </w:r>
            <w:r w:rsidRPr="003C1902">
              <w:rPr>
                <w:rFonts w:ascii="Perpetua" w:hAnsi="Perpetua"/>
                <w:sz w:val="22"/>
                <w:szCs w:val="22"/>
              </w:rPr>
              <w:br/>
              <w:t>(7-10 min.)</w:t>
            </w:r>
          </w:p>
        </w:tc>
        <w:tc>
          <w:tcPr>
            <w:tcW w:w="3510" w:type="dxa"/>
          </w:tcPr>
          <w:p w14:paraId="55AD9A0E" w14:textId="77777777" w:rsidR="003C1902" w:rsidRPr="003C1902" w:rsidRDefault="003C1902" w:rsidP="003C1902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2"/>
                <w:szCs w:val="22"/>
              </w:rPr>
            </w:pPr>
            <w:r w:rsidRPr="003C1902">
              <w:rPr>
                <w:rFonts w:ascii="Perpetua" w:hAnsi="Perpetua"/>
                <w:sz w:val="22"/>
                <w:szCs w:val="22"/>
              </w:rPr>
              <w:t>présentent la question du débat</w:t>
            </w:r>
          </w:p>
          <w:p w14:paraId="7FFBE3F3" w14:textId="77777777" w:rsidR="003C1902" w:rsidRPr="003C1902" w:rsidRDefault="003C1902" w:rsidP="003C1902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2"/>
                <w:szCs w:val="22"/>
              </w:rPr>
            </w:pPr>
            <w:r w:rsidRPr="003C1902">
              <w:rPr>
                <w:rFonts w:ascii="Perpetua" w:hAnsi="Perpetua"/>
                <w:sz w:val="22"/>
                <w:szCs w:val="22"/>
              </w:rPr>
              <w:t>fournissent l’article aux adversaire</w:t>
            </w:r>
          </w:p>
          <w:p w14:paraId="7D64CB73" w14:textId="7C12FF3C" w:rsidR="003C1902" w:rsidRPr="003C1902" w:rsidRDefault="003C1902" w:rsidP="003C1902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2"/>
                <w:szCs w:val="22"/>
              </w:rPr>
            </w:pPr>
            <w:r w:rsidRPr="003C1902">
              <w:rPr>
                <w:rFonts w:ascii="Perpetua" w:hAnsi="Perpetua"/>
                <w:sz w:val="22"/>
                <w:szCs w:val="22"/>
              </w:rPr>
              <w:t>répondent aux questions de vocabulaire / compréhension si nécessaire</w:t>
            </w:r>
          </w:p>
        </w:tc>
        <w:tc>
          <w:tcPr>
            <w:tcW w:w="3511" w:type="dxa"/>
          </w:tcPr>
          <w:p w14:paraId="1EDDE374" w14:textId="77777777" w:rsidR="003C1902" w:rsidRPr="003C1902" w:rsidRDefault="003C1902" w:rsidP="003C1902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2"/>
                <w:szCs w:val="22"/>
                <w:u w:val="single"/>
              </w:rPr>
            </w:pPr>
            <w:r w:rsidRPr="003C1902">
              <w:rPr>
                <w:rFonts w:ascii="Perpetua" w:hAnsi="Perpetua"/>
                <w:sz w:val="22"/>
                <w:szCs w:val="22"/>
              </w:rPr>
              <w:t>lisent l’article qui est fourni</w:t>
            </w:r>
          </w:p>
          <w:p w14:paraId="416BA98A" w14:textId="77777777" w:rsidR="003C1902" w:rsidRPr="003C1902" w:rsidRDefault="003C1902" w:rsidP="003C1902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2"/>
                <w:szCs w:val="22"/>
                <w:u w:val="single"/>
              </w:rPr>
            </w:pPr>
            <w:r w:rsidRPr="003C1902">
              <w:rPr>
                <w:rFonts w:ascii="Perpetua" w:hAnsi="Perpetua"/>
                <w:sz w:val="22"/>
                <w:szCs w:val="22"/>
              </w:rPr>
              <w:t>posent des questions de vocabulaire et compréhension</w:t>
            </w:r>
          </w:p>
        </w:tc>
      </w:tr>
      <w:tr w:rsidR="003C1902" w14:paraId="32CA34B0" w14:textId="77777777" w:rsidTr="003C1902">
        <w:tc>
          <w:tcPr>
            <w:tcW w:w="1609" w:type="dxa"/>
            <w:vAlign w:val="center"/>
          </w:tcPr>
          <w:p w14:paraId="602444B9" w14:textId="77777777" w:rsidR="003C1902" w:rsidRPr="003C1902" w:rsidRDefault="003C1902" w:rsidP="003C1902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 w:rsidRPr="003C1902">
              <w:rPr>
                <w:rFonts w:ascii="Perpetua" w:hAnsi="Perpetua"/>
                <w:sz w:val="22"/>
                <w:szCs w:val="22"/>
              </w:rPr>
              <w:t>Présentation de l’opinion</w:t>
            </w:r>
          </w:p>
          <w:p w14:paraId="6A6D58F4" w14:textId="77777777" w:rsidR="003C1902" w:rsidRPr="003C1902" w:rsidRDefault="003C1902" w:rsidP="003C1902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 w:rsidRPr="003C1902">
              <w:rPr>
                <w:rFonts w:ascii="Perpetua" w:hAnsi="Perpetua"/>
                <w:sz w:val="22"/>
                <w:szCs w:val="22"/>
              </w:rPr>
              <w:t>(5-7 min.)</w:t>
            </w:r>
          </w:p>
        </w:tc>
        <w:tc>
          <w:tcPr>
            <w:tcW w:w="3510" w:type="dxa"/>
          </w:tcPr>
          <w:p w14:paraId="7FFA6A1E" w14:textId="77777777" w:rsidR="003C1902" w:rsidRPr="003C1902" w:rsidRDefault="003C1902" w:rsidP="003C1902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2"/>
                <w:szCs w:val="22"/>
              </w:rPr>
            </w:pPr>
            <w:r w:rsidRPr="003C1902">
              <w:rPr>
                <w:rFonts w:ascii="Perpetua" w:hAnsi="Perpetua"/>
                <w:sz w:val="22"/>
                <w:szCs w:val="22"/>
              </w:rPr>
              <w:t>présentent leur opinion en s’appuyant sur le texte qu’ils ont préparé</w:t>
            </w:r>
          </w:p>
        </w:tc>
        <w:tc>
          <w:tcPr>
            <w:tcW w:w="3511" w:type="dxa"/>
          </w:tcPr>
          <w:p w14:paraId="44C60D2A" w14:textId="7FD69F46" w:rsidR="003C1902" w:rsidRPr="003C1902" w:rsidRDefault="003C1902" w:rsidP="003C1902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2"/>
                <w:szCs w:val="22"/>
              </w:rPr>
            </w:pPr>
            <w:r w:rsidRPr="003C1902">
              <w:rPr>
                <w:rFonts w:ascii="Perpetua" w:hAnsi="Perpetua"/>
                <w:sz w:val="22"/>
                <w:szCs w:val="22"/>
              </w:rPr>
              <w:t>écoutent</w:t>
            </w:r>
          </w:p>
          <w:p w14:paraId="7CF3DF4B" w14:textId="77777777" w:rsidR="003C1902" w:rsidRPr="003C1902" w:rsidRDefault="003C1902" w:rsidP="003C1902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2"/>
                <w:szCs w:val="22"/>
              </w:rPr>
            </w:pPr>
            <w:r w:rsidRPr="003C1902">
              <w:rPr>
                <w:rFonts w:ascii="Perpetua" w:hAnsi="Perpetua"/>
                <w:sz w:val="22"/>
                <w:szCs w:val="22"/>
              </w:rPr>
              <w:t>prennent des notes si nécessaire</w:t>
            </w:r>
          </w:p>
        </w:tc>
      </w:tr>
      <w:tr w:rsidR="003C1902" w14:paraId="7D35BD0E" w14:textId="77777777" w:rsidTr="003C1902">
        <w:tc>
          <w:tcPr>
            <w:tcW w:w="1609" w:type="dxa"/>
            <w:vAlign w:val="center"/>
          </w:tcPr>
          <w:p w14:paraId="125401E8" w14:textId="77777777" w:rsidR="003C1902" w:rsidRPr="003C1902" w:rsidRDefault="003C1902" w:rsidP="003C1902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 w:rsidRPr="003C1902">
              <w:rPr>
                <w:rFonts w:ascii="Perpetua" w:hAnsi="Perpetua"/>
                <w:sz w:val="22"/>
                <w:szCs w:val="22"/>
              </w:rPr>
              <w:t>Préparation du questionnement</w:t>
            </w:r>
            <w:r w:rsidRPr="003C1902">
              <w:rPr>
                <w:rFonts w:ascii="Perpetua" w:hAnsi="Perpetua"/>
                <w:sz w:val="22"/>
                <w:szCs w:val="22"/>
              </w:rPr>
              <w:br/>
              <w:t>(5 min.)</w:t>
            </w:r>
          </w:p>
        </w:tc>
        <w:tc>
          <w:tcPr>
            <w:tcW w:w="3510" w:type="dxa"/>
          </w:tcPr>
          <w:p w14:paraId="3BD9DD13" w14:textId="77777777" w:rsidR="003C1902" w:rsidRPr="003C1902" w:rsidRDefault="003C1902" w:rsidP="003C1902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2"/>
                <w:szCs w:val="22"/>
              </w:rPr>
            </w:pPr>
            <w:r w:rsidRPr="003C1902">
              <w:rPr>
                <w:rFonts w:ascii="Perpetua" w:hAnsi="Perpetua"/>
                <w:sz w:val="22"/>
                <w:szCs w:val="22"/>
              </w:rPr>
              <w:t>révisent leurs contre-arguments</w:t>
            </w:r>
          </w:p>
        </w:tc>
        <w:tc>
          <w:tcPr>
            <w:tcW w:w="3511" w:type="dxa"/>
          </w:tcPr>
          <w:p w14:paraId="3002F9CB" w14:textId="77777777" w:rsidR="003C1902" w:rsidRPr="003C1902" w:rsidRDefault="003C1902" w:rsidP="003C1902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2"/>
                <w:szCs w:val="22"/>
              </w:rPr>
            </w:pPr>
            <w:r w:rsidRPr="003C1902">
              <w:rPr>
                <w:rFonts w:ascii="Perpetua" w:hAnsi="Perpetua"/>
                <w:sz w:val="22"/>
                <w:szCs w:val="22"/>
              </w:rPr>
              <w:t>préparent des questions ou des arguments pour contredire ce qui a été présenté</w:t>
            </w:r>
          </w:p>
        </w:tc>
      </w:tr>
      <w:tr w:rsidR="003C1902" w14:paraId="7D8EC9FC" w14:textId="77777777" w:rsidTr="003C1902">
        <w:tc>
          <w:tcPr>
            <w:tcW w:w="1609" w:type="dxa"/>
            <w:vAlign w:val="center"/>
          </w:tcPr>
          <w:p w14:paraId="11A2B9E6" w14:textId="77777777" w:rsidR="003C1902" w:rsidRPr="003C1902" w:rsidRDefault="003C1902" w:rsidP="003C1902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 w:rsidRPr="003C1902">
              <w:rPr>
                <w:rFonts w:ascii="Perpetua" w:hAnsi="Perpetua"/>
                <w:sz w:val="22"/>
                <w:szCs w:val="22"/>
              </w:rPr>
              <w:t>Période de questionnement (15 min.)</w:t>
            </w:r>
          </w:p>
        </w:tc>
        <w:tc>
          <w:tcPr>
            <w:tcW w:w="3510" w:type="dxa"/>
          </w:tcPr>
          <w:p w14:paraId="2AC2711E" w14:textId="77777777" w:rsidR="003C1902" w:rsidRPr="003C1902" w:rsidRDefault="003C1902" w:rsidP="003C1902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2"/>
                <w:szCs w:val="22"/>
              </w:rPr>
            </w:pPr>
            <w:r w:rsidRPr="003C1902">
              <w:rPr>
                <w:rFonts w:ascii="Perpetua" w:hAnsi="Perpetua"/>
                <w:sz w:val="22"/>
                <w:szCs w:val="22"/>
              </w:rPr>
              <w:t>répondent aux questions posées par leurs adversaires</w:t>
            </w:r>
          </w:p>
        </w:tc>
        <w:tc>
          <w:tcPr>
            <w:tcW w:w="3511" w:type="dxa"/>
          </w:tcPr>
          <w:p w14:paraId="007A4719" w14:textId="77777777" w:rsidR="003C1902" w:rsidRPr="003C1902" w:rsidRDefault="003C1902" w:rsidP="003C1902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2"/>
                <w:szCs w:val="22"/>
              </w:rPr>
            </w:pPr>
            <w:r w:rsidRPr="003C1902">
              <w:rPr>
                <w:rFonts w:ascii="Perpetua" w:hAnsi="Perpetua"/>
                <w:sz w:val="22"/>
                <w:szCs w:val="22"/>
              </w:rPr>
              <w:t>posent des questions pour provoquer la parole des présentateurs/présentatrices</w:t>
            </w:r>
          </w:p>
          <w:p w14:paraId="6E062A39" w14:textId="77777777" w:rsidR="003C1902" w:rsidRPr="003C1902" w:rsidRDefault="003C1902" w:rsidP="003C1902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2"/>
                <w:szCs w:val="22"/>
              </w:rPr>
            </w:pPr>
            <w:r w:rsidRPr="003C1902">
              <w:rPr>
                <w:rFonts w:ascii="Perpetua" w:hAnsi="Perpetua"/>
                <w:sz w:val="22"/>
                <w:szCs w:val="22"/>
              </w:rPr>
              <w:t>sont choisis en ordre aléatoire</w:t>
            </w:r>
          </w:p>
        </w:tc>
      </w:tr>
    </w:tbl>
    <w:p w14:paraId="69E7C8E6" w14:textId="77777777" w:rsidR="003C1902" w:rsidRDefault="003C1902" w:rsidP="003C1902">
      <w:pPr>
        <w:rPr>
          <w:rFonts w:ascii="Perpetua" w:hAnsi="Perpetua"/>
          <w:u w:val="single"/>
        </w:rPr>
      </w:pPr>
    </w:p>
    <w:p w14:paraId="6A40EC0A" w14:textId="1C118918" w:rsidR="0091524F" w:rsidRPr="003C1902" w:rsidRDefault="0091524F" w:rsidP="0091524F">
      <w:pPr>
        <w:rPr>
          <w:rFonts w:ascii="Perpetua" w:hAnsi="Perpetua"/>
          <w:u w:val="single"/>
        </w:rPr>
      </w:pPr>
      <w:r>
        <w:rPr>
          <w:rFonts w:ascii="Perpetua" w:hAnsi="Perpetua"/>
        </w:rPr>
        <w:br/>
      </w:r>
      <w:r w:rsidRPr="003C1902">
        <w:rPr>
          <w:rFonts w:ascii="Perpetua" w:hAnsi="Perpetua"/>
          <w:u w:val="single"/>
        </w:rPr>
        <w:t>Vos tâches</w:t>
      </w:r>
      <w:r w:rsidR="00F76624" w:rsidRPr="003C1902">
        <w:rPr>
          <w:rFonts w:ascii="Perpetua" w:hAnsi="Perpetua"/>
          <w:u w:val="single"/>
        </w:rPr>
        <w:t xml:space="preserve"> de préparation</w:t>
      </w:r>
      <w:r w:rsidRPr="003C1902">
        <w:rPr>
          <w:rFonts w:ascii="Perpetua" w:hAnsi="Perpetua"/>
          <w:u w:val="single"/>
        </w:rPr>
        <w:t xml:space="preserve"> : </w:t>
      </w:r>
      <w:r w:rsidR="00FD7817" w:rsidRPr="003C1902">
        <w:rPr>
          <w:rFonts w:ascii="Perpetua" w:hAnsi="Perpetua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"/>
        <w:gridCol w:w="276"/>
        <w:gridCol w:w="8028"/>
      </w:tblGrid>
      <w:tr w:rsidR="00FD7817" w14:paraId="4BC9DE39" w14:textId="77777777" w:rsidTr="00B72584">
        <w:trPr>
          <w:trHeight w:val="510"/>
        </w:trPr>
        <w:tc>
          <w:tcPr>
            <w:tcW w:w="326" w:type="dxa"/>
            <w:vAlign w:val="center"/>
          </w:tcPr>
          <w:p w14:paraId="1A088EA8" w14:textId="26B70B28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tcW w:w="278" w:type="dxa"/>
            <w:vAlign w:val="center"/>
          </w:tcPr>
          <w:p w14:paraId="1E73E936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252" w:type="dxa"/>
            <w:vAlign w:val="center"/>
          </w:tcPr>
          <w:p w14:paraId="55557DD9" w14:textId="214E53B4" w:rsidR="00FD7817" w:rsidRP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 xml:space="preserve">Rechercher </w:t>
            </w:r>
            <w:r w:rsidR="003C1902">
              <w:rPr>
                <w:rFonts w:ascii="Perpetua" w:hAnsi="Perpetua"/>
              </w:rPr>
              <w:t>deux</w:t>
            </w:r>
            <w:r w:rsidRPr="00FD7817">
              <w:rPr>
                <w:rFonts w:ascii="Perpetua" w:hAnsi="Perpetua"/>
              </w:rPr>
              <w:t xml:space="preserve"> sujets traités dans des articles / des vidéos / des reportages</w:t>
            </w:r>
          </w:p>
        </w:tc>
      </w:tr>
      <w:tr w:rsidR="00FD7817" w14:paraId="789ACEFD" w14:textId="77777777" w:rsidTr="00B72584">
        <w:trPr>
          <w:trHeight w:val="510"/>
        </w:trPr>
        <w:tc>
          <w:tcPr>
            <w:tcW w:w="326" w:type="dxa"/>
            <w:vAlign w:val="center"/>
          </w:tcPr>
          <w:p w14:paraId="1A5F1C3B" w14:textId="5733C157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278" w:type="dxa"/>
            <w:vAlign w:val="center"/>
          </w:tcPr>
          <w:p w14:paraId="5AD299DF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252" w:type="dxa"/>
            <w:vAlign w:val="center"/>
          </w:tcPr>
          <w:p w14:paraId="38E3FBF4" w14:textId="5FC67064" w:rsidR="00FD7817" w:rsidRP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Poser une question pour chaque article pour provoquer une discussion</w:t>
            </w:r>
          </w:p>
          <w:p w14:paraId="4DCAD003" w14:textId="0EFBD971" w:rsidR="00FD7817" w:rsidRDefault="00FD7817" w:rsidP="00FD7817">
            <w:pPr>
              <w:pStyle w:val="ListParagraph"/>
              <w:ind w:firstLine="720"/>
              <w:rPr>
                <w:rFonts w:ascii="Perpetua" w:hAnsi="Perpetua"/>
              </w:rPr>
            </w:pPr>
            <w:r w:rsidRPr="0091524F">
              <w:rPr>
                <w:rFonts w:ascii="Perpetua" w:hAnsi="Perpetua"/>
              </w:rPr>
              <w:t xml:space="preserve">Ex : </w:t>
            </w:r>
            <w:r w:rsidRPr="0091524F">
              <w:rPr>
                <w:rFonts w:ascii="Perpetua" w:hAnsi="Perpetua"/>
                <w:i/>
              </w:rPr>
              <w:t>Est-ce que les femmes et les hommes devraient jouer aux sports ensemble ?</w:t>
            </w:r>
          </w:p>
        </w:tc>
      </w:tr>
      <w:tr w:rsidR="00FD7817" w14:paraId="0885368A" w14:textId="77777777" w:rsidTr="00B72584">
        <w:trPr>
          <w:trHeight w:val="510"/>
        </w:trPr>
        <w:tc>
          <w:tcPr>
            <w:tcW w:w="326" w:type="dxa"/>
            <w:vAlign w:val="center"/>
          </w:tcPr>
          <w:p w14:paraId="6603C02F" w14:textId="778D0F34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tcW w:w="278" w:type="dxa"/>
            <w:vAlign w:val="center"/>
          </w:tcPr>
          <w:p w14:paraId="4D996CE1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252" w:type="dxa"/>
            <w:vAlign w:val="center"/>
          </w:tcPr>
          <w:p w14:paraId="38F0CA14" w14:textId="5C65EF47" w:rsidR="00FD7817" w:rsidRP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 xml:space="preserve">Rédiger </w:t>
            </w:r>
            <w:r w:rsidRPr="00FD7817">
              <w:rPr>
                <w:rFonts w:ascii="Perpetua" w:hAnsi="Perpetua"/>
                <w:u w:val="single"/>
              </w:rPr>
              <w:t>l’introduction</w:t>
            </w:r>
            <w:r w:rsidRPr="00FD7817">
              <w:rPr>
                <w:rFonts w:ascii="Perpetua" w:hAnsi="Perpetua"/>
              </w:rPr>
              <w:t xml:space="preserve"> d’un texte d’opinion pour chacun de ces articles (suivant le format qu’on a vu)</w:t>
            </w:r>
          </w:p>
        </w:tc>
      </w:tr>
      <w:tr w:rsidR="00FD7817" w14:paraId="49065EC2" w14:textId="77777777" w:rsidTr="00B72584">
        <w:trPr>
          <w:trHeight w:val="510"/>
        </w:trPr>
        <w:tc>
          <w:tcPr>
            <w:tcW w:w="326" w:type="dxa"/>
            <w:vAlign w:val="center"/>
          </w:tcPr>
          <w:p w14:paraId="7989F45E" w14:textId="798D2D9B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</w:t>
            </w:r>
          </w:p>
        </w:tc>
        <w:tc>
          <w:tcPr>
            <w:tcW w:w="278" w:type="dxa"/>
            <w:vAlign w:val="center"/>
          </w:tcPr>
          <w:p w14:paraId="2C4C66DA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252" w:type="dxa"/>
            <w:vAlign w:val="center"/>
          </w:tcPr>
          <w:p w14:paraId="3C70A8BE" w14:textId="46418540" w:rsidR="00FD7817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Présenter vos introductions au professeur pour discuter des sujets traités</w:t>
            </w:r>
          </w:p>
        </w:tc>
      </w:tr>
      <w:tr w:rsidR="00FD7817" w14:paraId="2710734F" w14:textId="77777777" w:rsidTr="00B72584">
        <w:trPr>
          <w:trHeight w:val="510"/>
        </w:trPr>
        <w:tc>
          <w:tcPr>
            <w:tcW w:w="326" w:type="dxa"/>
            <w:vAlign w:val="center"/>
          </w:tcPr>
          <w:p w14:paraId="602EF489" w14:textId="08EAD1B0" w:rsidR="00FD7817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5</w:t>
            </w:r>
          </w:p>
        </w:tc>
        <w:tc>
          <w:tcPr>
            <w:tcW w:w="278" w:type="dxa"/>
            <w:vAlign w:val="center"/>
          </w:tcPr>
          <w:p w14:paraId="22120C63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252" w:type="dxa"/>
            <w:vAlign w:val="center"/>
          </w:tcPr>
          <w:p w14:paraId="04680EE7" w14:textId="547B87B5" w:rsid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Avec la permission du professeur, rédiger un texte d’opinion qui inclut de la recherche pour soutenir votre position (des statistiques, des études scientifiques, des citations, etc.)</w:t>
            </w:r>
          </w:p>
        </w:tc>
      </w:tr>
      <w:tr w:rsidR="00FD7817" w14:paraId="6AEAF8CF" w14:textId="77777777" w:rsidTr="00B72584">
        <w:trPr>
          <w:trHeight w:val="510"/>
        </w:trPr>
        <w:tc>
          <w:tcPr>
            <w:tcW w:w="326" w:type="dxa"/>
            <w:vAlign w:val="center"/>
          </w:tcPr>
          <w:p w14:paraId="3D246ACD" w14:textId="129D5F3B" w:rsidR="00FD7817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lastRenderedPageBreak/>
              <w:t>6</w:t>
            </w:r>
          </w:p>
        </w:tc>
        <w:tc>
          <w:tcPr>
            <w:tcW w:w="278" w:type="dxa"/>
            <w:vAlign w:val="center"/>
          </w:tcPr>
          <w:p w14:paraId="156164D9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252" w:type="dxa"/>
            <w:vAlign w:val="center"/>
          </w:tcPr>
          <w:p w14:paraId="392210CA" w14:textId="2971FF71" w:rsid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Rechercher et préparer une liste de vocabulaire</w:t>
            </w:r>
          </w:p>
        </w:tc>
      </w:tr>
      <w:tr w:rsidR="00FD7817" w14:paraId="532D6607" w14:textId="77777777" w:rsidTr="00B72584">
        <w:trPr>
          <w:trHeight w:val="510"/>
        </w:trPr>
        <w:tc>
          <w:tcPr>
            <w:tcW w:w="326" w:type="dxa"/>
            <w:vAlign w:val="center"/>
          </w:tcPr>
          <w:p w14:paraId="0EDC7F50" w14:textId="558FCE85" w:rsidR="00FD7817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7</w:t>
            </w:r>
          </w:p>
        </w:tc>
        <w:tc>
          <w:tcPr>
            <w:tcW w:w="278" w:type="dxa"/>
            <w:vAlign w:val="center"/>
          </w:tcPr>
          <w:p w14:paraId="013AB52C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252" w:type="dxa"/>
            <w:vAlign w:val="center"/>
          </w:tcPr>
          <w:p w14:paraId="3C0CD3FD" w14:textId="5466A7A8" w:rsidR="00FD7817" w:rsidRP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Préparer des contre-arguments et des réponses aux questions attendues</w:t>
            </w:r>
          </w:p>
        </w:tc>
      </w:tr>
      <w:tr w:rsidR="00B72584" w14:paraId="0EE96750" w14:textId="77777777" w:rsidTr="00B72584">
        <w:trPr>
          <w:trHeight w:val="510"/>
        </w:trPr>
        <w:tc>
          <w:tcPr>
            <w:tcW w:w="326" w:type="dxa"/>
            <w:vAlign w:val="center"/>
          </w:tcPr>
          <w:p w14:paraId="371359A5" w14:textId="2B2D1625" w:rsidR="00B72584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8</w:t>
            </w:r>
          </w:p>
        </w:tc>
        <w:tc>
          <w:tcPr>
            <w:tcW w:w="278" w:type="dxa"/>
            <w:vAlign w:val="center"/>
          </w:tcPr>
          <w:p w14:paraId="7C62E255" w14:textId="77777777" w:rsidR="00B72584" w:rsidRPr="00FD7817" w:rsidRDefault="00B72584" w:rsidP="00FD7817">
            <w:pPr>
              <w:rPr>
                <w:rFonts w:ascii="Perpetua" w:hAnsi="Perpetua"/>
              </w:rPr>
            </w:pPr>
          </w:p>
        </w:tc>
        <w:tc>
          <w:tcPr>
            <w:tcW w:w="8252" w:type="dxa"/>
            <w:vAlign w:val="center"/>
          </w:tcPr>
          <w:p w14:paraId="7891DD72" w14:textId="2FD8B594" w:rsidR="00B72584" w:rsidRPr="00FD7817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Remettre le texte avec les sources de vos recherches</w:t>
            </w:r>
          </w:p>
        </w:tc>
      </w:tr>
      <w:tr w:rsidR="00B72584" w14:paraId="29FD8A71" w14:textId="77777777" w:rsidTr="00B72584">
        <w:trPr>
          <w:trHeight w:val="510"/>
        </w:trPr>
        <w:tc>
          <w:tcPr>
            <w:tcW w:w="326" w:type="dxa"/>
            <w:vAlign w:val="center"/>
          </w:tcPr>
          <w:p w14:paraId="3BC33824" w14:textId="7EB4D9A7" w:rsidR="00B72584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</w:t>
            </w:r>
          </w:p>
        </w:tc>
        <w:tc>
          <w:tcPr>
            <w:tcW w:w="278" w:type="dxa"/>
            <w:vAlign w:val="center"/>
          </w:tcPr>
          <w:p w14:paraId="4B4D866F" w14:textId="77777777" w:rsidR="00B72584" w:rsidRPr="00FD7817" w:rsidRDefault="00B72584" w:rsidP="00FD7817">
            <w:pPr>
              <w:rPr>
                <w:rFonts w:ascii="Perpetua" w:hAnsi="Perpetua"/>
              </w:rPr>
            </w:pPr>
          </w:p>
        </w:tc>
        <w:tc>
          <w:tcPr>
            <w:tcW w:w="8252" w:type="dxa"/>
            <w:vAlign w:val="center"/>
          </w:tcPr>
          <w:p w14:paraId="782B237E" w14:textId="4C5E698C" w:rsidR="00B72584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Présentez à la classe ; appuyez votre position et argumentation</w:t>
            </w:r>
          </w:p>
        </w:tc>
      </w:tr>
    </w:tbl>
    <w:p w14:paraId="1E3B83FF" w14:textId="77777777" w:rsidR="00FD7817" w:rsidRPr="00FD7817" w:rsidRDefault="00FD7817" w:rsidP="0091524F">
      <w:pPr>
        <w:rPr>
          <w:rFonts w:ascii="Perpetua" w:hAnsi="Perpetua"/>
        </w:rPr>
      </w:pPr>
    </w:p>
    <w:p w14:paraId="7891AA34" w14:textId="77777777" w:rsidR="00F76624" w:rsidRDefault="00F76624" w:rsidP="00F76624">
      <w:pPr>
        <w:rPr>
          <w:rFonts w:ascii="Perpetua" w:hAnsi="Perpetua"/>
        </w:rPr>
      </w:pPr>
    </w:p>
    <w:p w14:paraId="5633E745" w14:textId="676E6484" w:rsidR="00D41821" w:rsidRPr="004D4F27" w:rsidRDefault="00D41821" w:rsidP="00FD7817">
      <w:pPr>
        <w:rPr>
          <w:rFonts w:ascii="Perpetua" w:hAnsi="Perpetua"/>
          <w:u w:val="single"/>
        </w:rPr>
      </w:pPr>
      <w:r w:rsidRPr="004D4F27">
        <w:rPr>
          <w:rFonts w:ascii="Perpetua" w:hAnsi="Perpetua"/>
          <w:u w:val="single"/>
        </w:rPr>
        <w:t>Évaluation :</w:t>
      </w:r>
    </w:p>
    <w:p w14:paraId="203C1670" w14:textId="77777777" w:rsidR="00D41821" w:rsidRDefault="00D41821" w:rsidP="00D41821">
      <w:pPr>
        <w:rPr>
          <w:rFonts w:ascii="Perpetua" w:hAnsi="Perpetua"/>
        </w:rPr>
      </w:pPr>
    </w:p>
    <w:p w14:paraId="3C358E65" w14:textId="77777777" w:rsidR="00D41821" w:rsidRPr="00D41821" w:rsidRDefault="00D41821" w:rsidP="00D41821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Lecture (article) / Oral (vidéo)</w:t>
      </w:r>
    </w:p>
    <w:p w14:paraId="6DA48C02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Compréhension de la source</w:t>
      </w:r>
    </w:p>
    <w:p w14:paraId="5C9C2854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Vocabulaire</w:t>
      </w:r>
    </w:p>
    <w:p w14:paraId="6DC4053D" w14:textId="77777777" w:rsidR="00D41821" w:rsidRDefault="00D41821" w:rsidP="00D41821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Écriture</w:t>
      </w:r>
    </w:p>
    <w:p w14:paraId="1409F67D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Rédaction du texte</w:t>
      </w:r>
    </w:p>
    <w:p w14:paraId="5D41E0AA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Qualité du français</w:t>
      </w:r>
    </w:p>
    <w:p w14:paraId="4354CFFF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Structure d’un texte d’opinion</w:t>
      </w:r>
    </w:p>
    <w:p w14:paraId="27BC353E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Suite logique</w:t>
      </w:r>
    </w:p>
    <w:p w14:paraId="7A534990" w14:textId="77777777" w:rsidR="00D41821" w:rsidRDefault="00D41821" w:rsidP="00D41821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Oral</w:t>
      </w:r>
    </w:p>
    <w:p w14:paraId="683A026F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Clarté</w:t>
      </w:r>
    </w:p>
    <w:p w14:paraId="147C5689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Hésitations</w:t>
      </w:r>
    </w:p>
    <w:p w14:paraId="01108311" w14:textId="77777777" w:rsidR="00D41821" w:rsidRP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Vocabulaire / Grammaire</w:t>
      </w:r>
    </w:p>
    <w:sectPr w:rsidR="00D41821" w:rsidRPr="00D41821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94C86"/>
    <w:multiLevelType w:val="hybridMultilevel"/>
    <w:tmpl w:val="585AFB4A"/>
    <w:lvl w:ilvl="0" w:tplc="E88E2824">
      <w:start w:val="1"/>
      <w:numFmt w:val="bullet"/>
      <w:lvlText w:val="-"/>
      <w:lvlJc w:val="left"/>
      <w:pPr>
        <w:ind w:left="720" w:hanging="360"/>
      </w:pPr>
      <w:rPr>
        <w:rFonts w:ascii="Perpetua" w:eastAsiaTheme="minorEastAsia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A2C17"/>
    <w:multiLevelType w:val="hybridMultilevel"/>
    <w:tmpl w:val="0D7A4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F6B46"/>
    <w:multiLevelType w:val="hybridMultilevel"/>
    <w:tmpl w:val="17A4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A5035"/>
    <w:multiLevelType w:val="hybridMultilevel"/>
    <w:tmpl w:val="2F1A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4F"/>
    <w:rsid w:val="003C1902"/>
    <w:rsid w:val="003C554C"/>
    <w:rsid w:val="004D4F27"/>
    <w:rsid w:val="0091524F"/>
    <w:rsid w:val="00A708B9"/>
    <w:rsid w:val="00B72584"/>
    <w:rsid w:val="00D41821"/>
    <w:rsid w:val="00F76624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072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24F"/>
    <w:pPr>
      <w:ind w:left="720"/>
      <w:contextualSpacing/>
    </w:pPr>
  </w:style>
  <w:style w:type="table" w:styleId="TableGrid">
    <w:name w:val="Table Grid"/>
    <w:basedOn w:val="TableNormal"/>
    <w:uiPriority w:val="59"/>
    <w:rsid w:val="00FD7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3</cp:revision>
  <cp:lastPrinted>2015-05-01T22:57:00Z</cp:lastPrinted>
  <dcterms:created xsi:type="dcterms:W3CDTF">2021-02-08T08:02:00Z</dcterms:created>
  <dcterms:modified xsi:type="dcterms:W3CDTF">2021-02-08T08:03:00Z</dcterms:modified>
</cp:coreProperties>
</file>