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8" w:type="pct"/>
        <w:tblLayout w:type="fixed"/>
        <w:tblLook w:val="04A0" w:firstRow="1" w:lastRow="0" w:firstColumn="1" w:lastColumn="0" w:noHBand="0" w:noVBand="1"/>
      </w:tblPr>
      <w:tblGrid>
        <w:gridCol w:w="7220"/>
        <w:gridCol w:w="239"/>
        <w:gridCol w:w="3818"/>
      </w:tblGrid>
      <w:tr w:rsidR="000F2EF7" w:rsidRPr="004F082A" w14:paraId="66D88487" w14:textId="77777777" w:rsidTr="000F2EF7">
        <w:trPr>
          <w:trHeight w:val="28"/>
        </w:trPr>
        <w:tc>
          <w:tcPr>
            <w:tcW w:w="3201" w:type="pct"/>
            <w:shd w:val="clear" w:color="auto" w:fill="983620" w:themeFill="accent2"/>
          </w:tcPr>
          <w:p w14:paraId="13C6FA2B" w14:textId="77777777" w:rsidR="0026113B" w:rsidRPr="004F082A" w:rsidRDefault="0026113B" w:rsidP="00416259">
            <w:pPr>
              <w:pStyle w:val="NoSpacing"/>
              <w:rPr>
                <w:rFonts w:ascii="Seravek Light" w:hAnsi="Seravek Light"/>
              </w:rPr>
            </w:pPr>
          </w:p>
        </w:tc>
        <w:tc>
          <w:tcPr>
            <w:tcW w:w="106" w:type="pct"/>
          </w:tcPr>
          <w:p w14:paraId="5377EEDB" w14:textId="77777777" w:rsidR="0026113B" w:rsidRPr="004F082A" w:rsidRDefault="0026113B" w:rsidP="00416259">
            <w:pPr>
              <w:pStyle w:val="NoSpacing"/>
              <w:rPr>
                <w:rFonts w:ascii="Seravek Light" w:hAnsi="Seravek Light"/>
              </w:rPr>
            </w:pPr>
          </w:p>
        </w:tc>
        <w:tc>
          <w:tcPr>
            <w:tcW w:w="1693" w:type="pct"/>
            <w:shd w:val="clear" w:color="auto" w:fill="7F7F7F" w:themeFill="text1" w:themeFillTint="80"/>
          </w:tcPr>
          <w:p w14:paraId="3B1319FB" w14:textId="77777777" w:rsidR="0026113B" w:rsidRPr="004F082A" w:rsidRDefault="0026113B" w:rsidP="00416259">
            <w:pPr>
              <w:pStyle w:val="NoSpacing"/>
              <w:rPr>
                <w:rFonts w:ascii="Seravek Light" w:hAnsi="Seravek Light"/>
              </w:rPr>
            </w:pPr>
          </w:p>
        </w:tc>
      </w:tr>
      <w:tr w:rsidR="0026113B" w:rsidRPr="004F082A" w14:paraId="3460E8B3" w14:textId="77777777" w:rsidTr="000F2EF7">
        <w:trPr>
          <w:trHeight w:val="309"/>
        </w:trPr>
        <w:tc>
          <w:tcPr>
            <w:tcW w:w="3201" w:type="pct"/>
            <w:vAlign w:val="bottom"/>
          </w:tcPr>
          <w:p w14:paraId="1B6120C9" w14:textId="77777777" w:rsidR="0026113B" w:rsidRPr="004F082A" w:rsidRDefault="0026113B" w:rsidP="00416259">
            <w:pPr>
              <w:rPr>
                <w:rFonts w:ascii="Dual 300" w:hAnsi="Dual 300"/>
                <w:lang w:val="fr-FR"/>
              </w:rPr>
            </w:pPr>
          </w:p>
        </w:tc>
        <w:tc>
          <w:tcPr>
            <w:tcW w:w="106" w:type="pct"/>
            <w:vAlign w:val="bottom"/>
          </w:tcPr>
          <w:p w14:paraId="78338E84" w14:textId="77777777" w:rsidR="0026113B" w:rsidRPr="004F082A" w:rsidRDefault="0026113B" w:rsidP="00416259">
            <w:pPr>
              <w:rPr>
                <w:rFonts w:ascii="Dual 300" w:hAnsi="Dual 300"/>
                <w:lang w:val="fr-FR"/>
              </w:rPr>
            </w:pPr>
          </w:p>
        </w:tc>
        <w:tc>
          <w:tcPr>
            <w:tcW w:w="1693" w:type="pct"/>
            <w:vAlign w:val="bottom"/>
          </w:tcPr>
          <w:p w14:paraId="6CEF5370" w14:textId="3A1D6DF8" w:rsidR="0026113B" w:rsidRPr="004F082A" w:rsidRDefault="0026113B" w:rsidP="007A6C54">
            <w:pPr>
              <w:pStyle w:val="Header"/>
              <w:rPr>
                <w:rFonts w:ascii="Dual 300" w:hAnsi="Dual 300"/>
                <w:lang w:val="fr-FR"/>
              </w:rPr>
            </w:pPr>
          </w:p>
        </w:tc>
      </w:tr>
      <w:tr w:rsidR="0026113B" w:rsidRPr="004F082A" w14:paraId="5C853B6F" w14:textId="77777777" w:rsidTr="000F2EF7">
        <w:trPr>
          <w:trHeight w:val="903"/>
        </w:trPr>
        <w:tc>
          <w:tcPr>
            <w:tcW w:w="3201" w:type="pct"/>
            <w:vAlign w:val="bottom"/>
          </w:tcPr>
          <w:sdt>
            <w:sdtPr>
              <w:rPr>
                <w:rFonts w:ascii="Dual 300" w:hAnsi="Dual 300"/>
                <w:lang w:val="fr-FR"/>
              </w:rPr>
              <w:alias w:val="Title"/>
              <w:tag w:val=""/>
              <w:id w:val="-841541200"/>
              <w:placeholder>
                <w:docPart w:val="5905D1CD29369044B365BB79CDAB03C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BC36542" w14:textId="59AC11D9" w:rsidR="0026113B" w:rsidRPr="004F082A" w:rsidRDefault="0089770F" w:rsidP="005B6D82">
                <w:pPr>
                  <w:pStyle w:val="Title"/>
                  <w:jc w:val="both"/>
                  <w:rPr>
                    <w:rFonts w:ascii="Dual 300" w:hAnsi="Dual 300"/>
                    <w:lang w:val="fr-FR"/>
                  </w:rPr>
                </w:pPr>
                <w:r>
                  <w:rPr>
                    <w:rFonts w:ascii="Dual 300" w:hAnsi="Dual 300"/>
                    <w:lang w:val="fr-FR"/>
                  </w:rPr>
                  <w:t>Communication Orale</w:t>
                </w:r>
                <w:r w:rsidR="003A2AC0">
                  <w:rPr>
                    <w:rFonts w:ascii="Dual 300" w:hAnsi="Dual 300"/>
                    <w:lang w:val="fr-FR"/>
                  </w:rPr>
                  <w:t xml:space="preserve"> 1</w:t>
                </w:r>
                <w:r>
                  <w:rPr>
                    <w:rFonts w:ascii="Dual 300" w:hAnsi="Dual 300"/>
                    <w:lang w:val="fr-FR"/>
                  </w:rPr>
                  <w:t>2</w:t>
                </w:r>
              </w:p>
            </w:sdtContent>
          </w:sdt>
        </w:tc>
        <w:tc>
          <w:tcPr>
            <w:tcW w:w="106" w:type="pct"/>
            <w:vAlign w:val="bottom"/>
          </w:tcPr>
          <w:p w14:paraId="3210617B" w14:textId="77777777" w:rsidR="0026113B" w:rsidRPr="004F082A" w:rsidRDefault="0026113B" w:rsidP="00416259">
            <w:pPr>
              <w:rPr>
                <w:rFonts w:ascii="Dual 300" w:hAnsi="Dual 300"/>
                <w:lang w:val="fr-FR"/>
              </w:rPr>
            </w:pPr>
          </w:p>
        </w:tc>
        <w:tc>
          <w:tcPr>
            <w:tcW w:w="1693" w:type="pct"/>
            <w:vAlign w:val="bottom"/>
          </w:tcPr>
          <w:p w14:paraId="3978709E" w14:textId="408E9CAD" w:rsidR="000F2EF7" w:rsidRPr="004F082A" w:rsidRDefault="0026113B" w:rsidP="00E247CF">
            <w:pPr>
              <w:pStyle w:val="ContactDetails"/>
              <w:rPr>
                <w:rFonts w:ascii="Dual 300" w:hAnsi="Dual 300"/>
                <w:lang w:val="fr-FR"/>
              </w:rPr>
            </w:pPr>
            <w:r w:rsidRPr="004F082A">
              <w:rPr>
                <w:rFonts w:ascii="Dual 300" w:hAnsi="Dual 300"/>
                <w:lang w:val="fr-FR"/>
              </w:rPr>
              <w:br/>
            </w:r>
            <w:r w:rsidR="00A9360A">
              <w:rPr>
                <w:rFonts w:ascii="Dual 300" w:hAnsi="Dual 300"/>
                <w:lang w:val="fr-FR"/>
              </w:rPr>
              <w:t>Kevin Tao</w:t>
            </w:r>
            <w:r w:rsidRPr="004F082A">
              <w:rPr>
                <w:rFonts w:ascii="Dual 300" w:hAnsi="Dual 300"/>
                <w:lang w:val="fr-FR"/>
              </w:rPr>
              <w:br/>
            </w:r>
            <w:r w:rsidR="00E247CF">
              <w:rPr>
                <w:rFonts w:ascii="Dual 300" w:hAnsi="Dual 300"/>
                <w:lang w:val="fr-FR"/>
              </w:rPr>
              <w:t>ktao</w:t>
            </w:r>
            <w:r w:rsidR="00A9360A">
              <w:rPr>
                <w:rFonts w:ascii="Dual 300" w:hAnsi="Dual 300"/>
                <w:lang w:val="fr-FR"/>
              </w:rPr>
              <w:t>@sd43.bc.ca</w:t>
            </w:r>
            <w:r w:rsidRPr="004F082A">
              <w:rPr>
                <w:rFonts w:ascii="Dual 300" w:hAnsi="Dual 300"/>
                <w:lang w:val="fr-FR"/>
              </w:rPr>
              <w:br/>
            </w:r>
            <w:r w:rsidR="00885D1E">
              <w:rPr>
                <w:rFonts w:ascii="Dual 300" w:hAnsi="Dual 300"/>
                <w:lang w:val="fr-FR"/>
              </w:rPr>
              <w:t>http://myriverside.sd43.bc.ca/ktao/</w:t>
            </w:r>
            <w:r w:rsidR="005F3E7F" w:rsidRPr="004F082A">
              <w:rPr>
                <w:rFonts w:ascii="Dual 300" w:hAnsi="Dual 300"/>
                <w:lang w:val="fr-FR"/>
              </w:rPr>
              <w:t xml:space="preserve"> </w:t>
            </w:r>
          </w:p>
        </w:tc>
      </w:tr>
      <w:tr w:rsidR="000F2EF7" w:rsidRPr="004F082A" w14:paraId="73A1EF08" w14:textId="77777777" w:rsidTr="000F2EF7">
        <w:trPr>
          <w:trHeight w:val="28"/>
        </w:trPr>
        <w:tc>
          <w:tcPr>
            <w:tcW w:w="3201" w:type="pct"/>
            <w:shd w:val="clear" w:color="auto" w:fill="983620" w:themeFill="accent2"/>
          </w:tcPr>
          <w:p w14:paraId="7E45E996" w14:textId="77777777" w:rsidR="0026113B" w:rsidRPr="004F082A" w:rsidRDefault="0026113B" w:rsidP="00416259">
            <w:pPr>
              <w:pStyle w:val="NoSpacing"/>
              <w:rPr>
                <w:rFonts w:ascii="Dual 300" w:hAnsi="Dual 300"/>
                <w:lang w:val="fr-FR"/>
              </w:rPr>
            </w:pPr>
          </w:p>
        </w:tc>
        <w:tc>
          <w:tcPr>
            <w:tcW w:w="106" w:type="pct"/>
          </w:tcPr>
          <w:p w14:paraId="5B1F1EA5" w14:textId="77777777" w:rsidR="0026113B" w:rsidRPr="004F082A" w:rsidRDefault="0026113B" w:rsidP="00416259">
            <w:pPr>
              <w:pStyle w:val="NoSpacing"/>
              <w:rPr>
                <w:rFonts w:ascii="Dual 300" w:hAnsi="Dual 300"/>
                <w:lang w:val="fr-FR"/>
              </w:rPr>
            </w:pPr>
          </w:p>
        </w:tc>
        <w:tc>
          <w:tcPr>
            <w:tcW w:w="1693" w:type="pct"/>
            <w:shd w:val="clear" w:color="auto" w:fill="7F7F7F" w:themeFill="text1" w:themeFillTint="80"/>
          </w:tcPr>
          <w:p w14:paraId="53E78338" w14:textId="77777777" w:rsidR="0026113B" w:rsidRPr="004F082A" w:rsidRDefault="0026113B" w:rsidP="00416259">
            <w:pPr>
              <w:pStyle w:val="NoSpacing"/>
              <w:rPr>
                <w:rFonts w:ascii="Dual 300" w:hAnsi="Dual 300"/>
                <w:lang w:val="fr-FR"/>
              </w:rPr>
            </w:pPr>
          </w:p>
        </w:tc>
      </w:tr>
    </w:tbl>
    <w:p w14:paraId="265BF121" w14:textId="77777777" w:rsidR="0055491E" w:rsidRPr="004F082A" w:rsidRDefault="0055491E" w:rsidP="0055491E">
      <w:pPr>
        <w:pStyle w:val="NoSpacing"/>
        <w:rPr>
          <w:rFonts w:ascii="Dual 300" w:hAnsi="Dual 300"/>
          <w:lang w:val="fr-FR"/>
        </w:rPr>
      </w:pPr>
      <w:bookmarkStart w:id="0" w:name="_Toc261004492"/>
    </w:p>
    <w:tbl>
      <w:tblPr>
        <w:tblW w:w="4936" w:type="pct"/>
        <w:tblInd w:w="144" w:type="dxa"/>
        <w:tblLook w:val="04A0" w:firstRow="1" w:lastRow="0" w:firstColumn="1" w:lastColumn="0" w:noHBand="0" w:noVBand="1"/>
      </w:tblPr>
      <w:tblGrid>
        <w:gridCol w:w="7092"/>
        <w:gridCol w:w="228"/>
        <w:gridCol w:w="3839"/>
      </w:tblGrid>
      <w:tr w:rsidR="0026113B" w:rsidRPr="004F082A" w14:paraId="7B472AEF" w14:textId="77777777" w:rsidTr="00416259">
        <w:trPr>
          <w:trHeight w:val="2160"/>
        </w:trPr>
        <w:tc>
          <w:tcPr>
            <w:tcW w:w="3178" w:type="pct"/>
          </w:tcPr>
          <w:p w14:paraId="303E5622" w14:textId="70096626" w:rsidR="0055491E" w:rsidRPr="004F082A" w:rsidRDefault="00BE6FC8" w:rsidP="0055491E">
            <w:pPr>
              <w:pStyle w:val="Heading1"/>
              <w:rPr>
                <w:rFonts w:ascii="Dual 300" w:hAnsi="Dual 300"/>
                <w:lang w:val="fr-FR"/>
              </w:rPr>
            </w:pPr>
            <w:bookmarkStart w:id="1" w:name="_Toc261004494"/>
            <w:r>
              <w:rPr>
                <w:rFonts w:ascii="Dual 300" w:hAnsi="Dual 300"/>
                <w:lang w:val="fr-FR"/>
              </w:rPr>
              <w:t>Survol</w:t>
            </w:r>
          </w:p>
          <w:p w14:paraId="627B1357" w14:textId="7BE0BBA9" w:rsidR="0055491E" w:rsidRPr="00407D82" w:rsidRDefault="00943FBB" w:rsidP="0055491E">
            <w:pPr>
              <w:rPr>
                <w:rFonts w:ascii="Dual 300" w:hAnsi="Dual 300"/>
                <w:sz w:val="22"/>
                <w:szCs w:val="22"/>
                <w:lang w:val="fr-FR"/>
              </w:rPr>
            </w:pPr>
            <w:r>
              <w:rPr>
                <w:rFonts w:ascii="Dual 300" w:eastAsiaTheme="minorHAnsi" w:hAnsi="Dual 300"/>
                <w:bCs/>
                <w:color w:val="auto"/>
                <w:sz w:val="22"/>
                <w:szCs w:val="22"/>
                <w:lang w:val="fr-FR"/>
              </w:rPr>
              <w:t>La Communication Orale 12 est un cours à choix optionnel pour les élèves qui cherchent à développer davantage leur français oral. Ce cours présentera plusieurs occasions de discuter avec ses pairs, présenter ses pensées et passions, et raffiner ses compétences de communication. Le cours demandera un niveau élevé d’engagement chez les élèves pour répondre aux buts visés et aux attentes.</w:t>
            </w:r>
            <w:r w:rsidR="00407D82">
              <w:rPr>
                <w:rFonts w:ascii="Dual 300" w:hAnsi="Dual 300"/>
                <w:sz w:val="22"/>
                <w:szCs w:val="22"/>
                <w:lang w:val="fr-FR"/>
              </w:rPr>
              <w:t xml:space="preserve">  </w:t>
            </w:r>
          </w:p>
          <w:p w14:paraId="26A1EB44" w14:textId="77777777" w:rsidR="0055491E" w:rsidRPr="004F082A" w:rsidRDefault="00BE6FC8" w:rsidP="0055491E">
            <w:pPr>
              <w:pStyle w:val="Heading1"/>
              <w:rPr>
                <w:rFonts w:ascii="Dual 300" w:hAnsi="Dual 300"/>
                <w:lang w:val="fr-FR"/>
              </w:rPr>
            </w:pPr>
            <w:r>
              <w:rPr>
                <w:rFonts w:ascii="Dual 300" w:hAnsi="Dual 300"/>
                <w:lang w:val="fr-FR"/>
              </w:rPr>
              <w:t>Buts</w:t>
            </w:r>
          </w:p>
          <w:p w14:paraId="2CCB5071" w14:textId="7724B73D" w:rsidR="0055491E" w:rsidRPr="004F082A" w:rsidRDefault="004460C1" w:rsidP="00471859">
            <w:pPr>
              <w:rPr>
                <w:rFonts w:ascii="Dual 300" w:eastAsiaTheme="minorHAnsi" w:hAnsi="Dual 300"/>
                <w:bCs/>
                <w:color w:val="auto"/>
                <w:sz w:val="22"/>
                <w:szCs w:val="22"/>
                <w:lang w:val="fr-FR"/>
              </w:rPr>
            </w:pPr>
            <w:r>
              <w:rPr>
                <w:rFonts w:ascii="Dual 300" w:eastAsiaTheme="minorHAnsi" w:hAnsi="Dual 300"/>
                <w:bCs/>
                <w:color w:val="auto"/>
                <w:sz w:val="22"/>
                <w:szCs w:val="22"/>
                <w:lang w:val="fr-FR"/>
              </w:rPr>
              <w:t>Quelques buts principaux du cours de Communication Orale 12 sont :</w:t>
            </w:r>
          </w:p>
          <w:p w14:paraId="514EEF63" w14:textId="2218E063" w:rsidR="00471859" w:rsidRDefault="004460C1" w:rsidP="00471859">
            <w:pPr>
              <w:pStyle w:val="ListParagraph"/>
              <w:numPr>
                <w:ilvl w:val="0"/>
                <w:numId w:val="10"/>
              </w:numPr>
              <w:rPr>
                <w:rFonts w:ascii="Dual 300" w:hAnsi="Dual 300"/>
                <w:sz w:val="22"/>
                <w:szCs w:val="22"/>
              </w:rPr>
            </w:pPr>
            <w:r>
              <w:rPr>
                <w:rFonts w:ascii="Dual 300" w:hAnsi="Dual 300"/>
                <w:sz w:val="22"/>
                <w:szCs w:val="22"/>
              </w:rPr>
              <w:t>Utiliser la langue afin de découvrir son identité comme francophone/francophile</w:t>
            </w:r>
          </w:p>
          <w:p w14:paraId="2F64EE3D" w14:textId="0257C19D" w:rsidR="004460C1" w:rsidRDefault="00943FBB" w:rsidP="00471859">
            <w:pPr>
              <w:pStyle w:val="ListParagraph"/>
              <w:numPr>
                <w:ilvl w:val="0"/>
                <w:numId w:val="10"/>
              </w:numPr>
              <w:rPr>
                <w:rFonts w:ascii="Dual 300" w:hAnsi="Dual 300"/>
                <w:sz w:val="22"/>
                <w:szCs w:val="22"/>
              </w:rPr>
            </w:pPr>
            <w:r>
              <w:rPr>
                <w:rFonts w:ascii="Dual 300" w:hAnsi="Dual 300"/>
                <w:sz w:val="22"/>
                <w:szCs w:val="22"/>
              </w:rPr>
              <w:t>Employer la pensée critique afin de comparer les valeurs exprimées par ’un auteur dans un texte aux siennes</w:t>
            </w:r>
          </w:p>
          <w:p w14:paraId="7C8A48C4" w14:textId="3F1F4BCC" w:rsidR="00943FBB" w:rsidRPr="00943FBB" w:rsidRDefault="00943FBB" w:rsidP="00943FBB">
            <w:pPr>
              <w:pStyle w:val="ListParagraph"/>
              <w:numPr>
                <w:ilvl w:val="0"/>
                <w:numId w:val="10"/>
              </w:numPr>
              <w:rPr>
                <w:rFonts w:ascii="Dual 300" w:hAnsi="Dual 300"/>
                <w:sz w:val="22"/>
                <w:szCs w:val="22"/>
              </w:rPr>
            </w:pPr>
            <w:r>
              <w:rPr>
                <w:rFonts w:ascii="Dual 300" w:hAnsi="Dual 300"/>
                <w:sz w:val="22"/>
                <w:szCs w:val="22"/>
              </w:rPr>
              <w:t>Communiquer en utilisant des stratégies et formats variés</w:t>
            </w:r>
            <w:r w:rsidRPr="00943FBB">
              <w:rPr>
                <w:rFonts w:ascii="Dual 300" w:hAnsi="Dual 300"/>
                <w:sz w:val="22"/>
                <w:szCs w:val="22"/>
              </w:rPr>
              <w:t xml:space="preserve"> </w:t>
            </w:r>
          </w:p>
          <w:p w14:paraId="5C429190" w14:textId="54854695" w:rsidR="0055491E" w:rsidRPr="004F082A" w:rsidRDefault="00471859" w:rsidP="0055491E">
            <w:pPr>
              <w:pStyle w:val="Heading1"/>
              <w:rPr>
                <w:rFonts w:ascii="Dual 300" w:hAnsi="Dual 300"/>
                <w:lang w:val="fr-FR"/>
              </w:rPr>
            </w:pPr>
            <w:r w:rsidRPr="004F082A">
              <w:rPr>
                <w:rFonts w:ascii="Dual 300" w:hAnsi="Dual 300"/>
                <w:lang w:val="fr-FR"/>
              </w:rPr>
              <w:t>Activités prévues</w:t>
            </w:r>
          </w:p>
          <w:p w14:paraId="00D73109" w14:textId="77777777" w:rsidR="0055491E" w:rsidRPr="004F082A" w:rsidRDefault="004F082A" w:rsidP="004F082A">
            <w:pPr>
              <w:rPr>
                <w:rFonts w:ascii="Dual 300" w:eastAsiaTheme="minorHAnsi" w:hAnsi="Dual 300"/>
                <w:bCs/>
                <w:color w:val="auto"/>
                <w:sz w:val="22"/>
                <w:szCs w:val="22"/>
                <w:lang w:val="fr-FR"/>
              </w:rPr>
            </w:pPr>
            <w:r w:rsidRPr="004F082A">
              <w:rPr>
                <w:rFonts w:ascii="Dual 300" w:eastAsiaTheme="minorHAnsi" w:hAnsi="Dual 300"/>
                <w:bCs/>
                <w:color w:val="auto"/>
                <w:sz w:val="22"/>
                <w:szCs w:val="22"/>
                <w:lang w:val="fr-FR"/>
              </w:rPr>
              <w:t xml:space="preserve">Les activités déjà prévues incluent : </w:t>
            </w:r>
          </w:p>
          <w:p w14:paraId="48097905" w14:textId="1CFD175F" w:rsidR="00825D3B" w:rsidRDefault="0089770F" w:rsidP="00825D3B">
            <w:pPr>
              <w:pStyle w:val="ListParagraph"/>
              <w:numPr>
                <w:ilvl w:val="0"/>
                <w:numId w:val="13"/>
              </w:numPr>
              <w:rPr>
                <w:rFonts w:ascii="Dual 300" w:hAnsi="Dual 300"/>
                <w:sz w:val="22"/>
                <w:szCs w:val="22"/>
              </w:rPr>
            </w:pPr>
            <w:r>
              <w:rPr>
                <w:rFonts w:ascii="Dual 300" w:hAnsi="Dual 300"/>
                <w:sz w:val="22"/>
                <w:szCs w:val="22"/>
              </w:rPr>
              <w:t>le mini-opéra</w:t>
            </w:r>
          </w:p>
          <w:p w14:paraId="347658A0" w14:textId="598C6F68" w:rsidR="0089770F" w:rsidRDefault="0089770F" w:rsidP="00825D3B">
            <w:pPr>
              <w:pStyle w:val="ListParagraph"/>
              <w:numPr>
                <w:ilvl w:val="0"/>
                <w:numId w:val="13"/>
              </w:numPr>
              <w:rPr>
                <w:rFonts w:ascii="Dual 300" w:hAnsi="Dual 300"/>
                <w:sz w:val="22"/>
                <w:szCs w:val="22"/>
              </w:rPr>
            </w:pPr>
            <w:r>
              <w:rPr>
                <w:rFonts w:ascii="Dual 300" w:hAnsi="Dual 300"/>
                <w:i/>
                <w:sz w:val="22"/>
                <w:szCs w:val="22"/>
              </w:rPr>
              <w:t>Le Prophète</w:t>
            </w:r>
            <w:r>
              <w:rPr>
                <w:rFonts w:ascii="Dual 300" w:hAnsi="Dual 300"/>
                <w:sz w:val="22"/>
                <w:szCs w:val="22"/>
              </w:rPr>
              <w:t xml:space="preserve"> par Khalil Gibran</w:t>
            </w:r>
          </w:p>
          <w:p w14:paraId="7B9ABE32" w14:textId="77458BB3" w:rsidR="0089770F" w:rsidRDefault="0089770F" w:rsidP="00825D3B">
            <w:pPr>
              <w:pStyle w:val="ListParagraph"/>
              <w:numPr>
                <w:ilvl w:val="0"/>
                <w:numId w:val="13"/>
              </w:numPr>
              <w:rPr>
                <w:rFonts w:ascii="Dual 300" w:hAnsi="Dual 300"/>
                <w:sz w:val="22"/>
                <w:szCs w:val="22"/>
              </w:rPr>
            </w:pPr>
            <w:r>
              <w:rPr>
                <w:rFonts w:ascii="Dual 300" w:hAnsi="Dual 300"/>
                <w:sz w:val="22"/>
                <w:szCs w:val="22"/>
              </w:rPr>
              <w:t>la pensée de la semaine</w:t>
            </w:r>
          </w:p>
          <w:p w14:paraId="420D3E00" w14:textId="3AC3DD97" w:rsidR="0089770F" w:rsidRDefault="0089770F" w:rsidP="00825D3B">
            <w:pPr>
              <w:pStyle w:val="ListParagraph"/>
              <w:numPr>
                <w:ilvl w:val="0"/>
                <w:numId w:val="13"/>
              </w:numPr>
              <w:rPr>
                <w:rFonts w:ascii="Dual 300" w:hAnsi="Dual 300"/>
                <w:sz w:val="22"/>
                <w:szCs w:val="22"/>
              </w:rPr>
            </w:pPr>
            <w:r>
              <w:rPr>
                <w:rFonts w:ascii="Dual 300" w:hAnsi="Dual 300"/>
                <w:sz w:val="22"/>
                <w:szCs w:val="22"/>
              </w:rPr>
              <w:t>les ateliers</w:t>
            </w:r>
          </w:p>
          <w:p w14:paraId="0718C1E6" w14:textId="754CEC52" w:rsidR="0089770F" w:rsidRDefault="0089770F" w:rsidP="00825D3B">
            <w:pPr>
              <w:pStyle w:val="ListParagraph"/>
              <w:numPr>
                <w:ilvl w:val="0"/>
                <w:numId w:val="13"/>
              </w:numPr>
              <w:rPr>
                <w:rFonts w:ascii="Dual 300" w:hAnsi="Dual 300"/>
                <w:sz w:val="22"/>
                <w:szCs w:val="22"/>
              </w:rPr>
            </w:pPr>
            <w:r>
              <w:rPr>
                <w:rFonts w:ascii="Dual 300" w:hAnsi="Dual 300"/>
                <w:sz w:val="22"/>
                <w:szCs w:val="22"/>
              </w:rPr>
              <w:t xml:space="preserve">les </w:t>
            </w:r>
            <w:r w:rsidR="004460C1">
              <w:rPr>
                <w:rFonts w:ascii="Dual 300" w:hAnsi="Dual 300"/>
                <w:sz w:val="22"/>
                <w:szCs w:val="22"/>
              </w:rPr>
              <w:t>discussions suite aux sorties à la Seizième</w:t>
            </w:r>
          </w:p>
          <w:p w14:paraId="0D6B9E80" w14:textId="09AE1D08" w:rsidR="0055491E" w:rsidRPr="004F082A" w:rsidRDefault="00471859" w:rsidP="0055491E">
            <w:pPr>
              <w:pStyle w:val="Heading1"/>
              <w:rPr>
                <w:rFonts w:ascii="Dual 300" w:eastAsiaTheme="minorHAnsi" w:hAnsi="Dual 300"/>
                <w:bCs w:val="0"/>
                <w:color w:val="auto"/>
                <w:lang w:val="fr-FR"/>
              </w:rPr>
            </w:pPr>
            <w:r w:rsidRPr="004F082A">
              <w:rPr>
                <w:rFonts w:ascii="Dual 300" w:hAnsi="Dual 300"/>
                <w:lang w:val="fr-FR"/>
              </w:rPr>
              <w:t>Évaluation</w:t>
            </w:r>
          </w:p>
          <w:bookmarkEnd w:id="1"/>
          <w:p w14:paraId="78E5510E" w14:textId="77777777" w:rsidR="0026113B" w:rsidRDefault="00825D3B" w:rsidP="00BE6FC8">
            <w:pPr>
              <w:rPr>
                <w:rFonts w:ascii="Dual 300" w:eastAsiaTheme="minorHAnsi" w:hAnsi="Dual 300"/>
                <w:bCs/>
                <w:color w:val="auto"/>
                <w:sz w:val="22"/>
                <w:szCs w:val="22"/>
                <w:lang w:val="fr-FR"/>
              </w:rPr>
            </w:pPr>
            <w:r>
              <w:rPr>
                <w:rFonts w:ascii="Dual 300" w:eastAsiaTheme="minorHAnsi" w:hAnsi="Dual 300"/>
                <w:bCs/>
                <w:color w:val="auto"/>
                <w:sz w:val="22"/>
                <w:szCs w:val="22"/>
                <w:lang w:val="fr-FR"/>
              </w:rPr>
              <w:t xml:space="preserve">L’évaluation du cours prendra en considération les éléments suivants : </w:t>
            </w:r>
          </w:p>
          <w:p w14:paraId="5732080A" w14:textId="5D28F128" w:rsidR="00825D3B" w:rsidRPr="00825D3B" w:rsidRDefault="00943FBB" w:rsidP="00825D3B">
            <w:pPr>
              <w:pStyle w:val="ListParagraph"/>
              <w:numPr>
                <w:ilvl w:val="0"/>
                <w:numId w:val="12"/>
              </w:numPr>
              <w:rPr>
                <w:rFonts w:ascii="Dual 300" w:hAnsi="Dual 300"/>
                <w:sz w:val="22"/>
                <w:szCs w:val="22"/>
              </w:rPr>
            </w:pPr>
            <w:r>
              <w:rPr>
                <w:rFonts w:ascii="Dual 300" w:hAnsi="Dual 300"/>
                <w:sz w:val="22"/>
                <w:szCs w:val="22"/>
              </w:rPr>
              <w:t>l’</w:t>
            </w:r>
            <w:r w:rsidR="00825D3B" w:rsidRPr="00825D3B">
              <w:rPr>
                <w:rFonts w:ascii="Dual 300" w:hAnsi="Dual 300"/>
                <w:sz w:val="22"/>
                <w:szCs w:val="22"/>
              </w:rPr>
              <w:t>oral préparé</w:t>
            </w:r>
          </w:p>
          <w:p w14:paraId="10896E04" w14:textId="6A34BA3D" w:rsidR="00825D3B" w:rsidRDefault="00943FBB" w:rsidP="00825D3B">
            <w:pPr>
              <w:pStyle w:val="ListParagraph"/>
              <w:numPr>
                <w:ilvl w:val="0"/>
                <w:numId w:val="12"/>
              </w:numPr>
              <w:rPr>
                <w:rFonts w:ascii="Dual 300" w:hAnsi="Dual 300"/>
                <w:sz w:val="22"/>
                <w:szCs w:val="22"/>
              </w:rPr>
            </w:pPr>
            <w:r>
              <w:rPr>
                <w:rFonts w:ascii="Dual 300" w:hAnsi="Dual 300"/>
                <w:sz w:val="22"/>
                <w:szCs w:val="22"/>
              </w:rPr>
              <w:t>l’</w:t>
            </w:r>
            <w:r w:rsidR="00825D3B">
              <w:rPr>
                <w:rFonts w:ascii="Dual 300" w:hAnsi="Dual 300"/>
                <w:sz w:val="22"/>
                <w:szCs w:val="22"/>
              </w:rPr>
              <w:t>oral spontané</w:t>
            </w:r>
          </w:p>
          <w:p w14:paraId="0FE4ECCD" w14:textId="59B5E6FB" w:rsidR="00825D3B" w:rsidRDefault="00943FBB" w:rsidP="00825D3B">
            <w:pPr>
              <w:pStyle w:val="ListParagraph"/>
              <w:numPr>
                <w:ilvl w:val="0"/>
                <w:numId w:val="12"/>
              </w:numPr>
              <w:rPr>
                <w:rFonts w:ascii="Dual 300" w:hAnsi="Dual 300"/>
                <w:sz w:val="22"/>
                <w:szCs w:val="22"/>
              </w:rPr>
            </w:pPr>
            <w:r>
              <w:rPr>
                <w:rFonts w:ascii="Dual 300" w:hAnsi="Dual 300"/>
                <w:sz w:val="22"/>
                <w:szCs w:val="22"/>
              </w:rPr>
              <w:t>la participation</w:t>
            </w:r>
          </w:p>
          <w:p w14:paraId="74AC560F" w14:textId="438CB0F4" w:rsidR="00825D3B" w:rsidRPr="007A6C54" w:rsidRDefault="00825D3B" w:rsidP="007A6C54">
            <w:pPr>
              <w:ind w:left="360"/>
              <w:rPr>
                <w:rFonts w:ascii="Dual 300" w:hAnsi="Dual 300"/>
                <w:sz w:val="22"/>
                <w:szCs w:val="22"/>
              </w:rPr>
            </w:pPr>
            <w:bookmarkStart w:id="2" w:name="_GoBack"/>
            <w:bookmarkEnd w:id="2"/>
          </w:p>
        </w:tc>
        <w:tc>
          <w:tcPr>
            <w:tcW w:w="102" w:type="pct"/>
          </w:tcPr>
          <w:p w14:paraId="126E7B2F" w14:textId="77777777" w:rsidR="0026113B" w:rsidRPr="004F082A" w:rsidRDefault="0026113B" w:rsidP="00416259">
            <w:pPr>
              <w:rPr>
                <w:rFonts w:ascii="Dual 300" w:hAnsi="Dual 300"/>
                <w:lang w:val="fr-FR"/>
              </w:rPr>
            </w:pPr>
          </w:p>
        </w:tc>
        <w:tc>
          <w:tcPr>
            <w:tcW w:w="1720" w:type="pct"/>
          </w:tcPr>
          <w:p w14:paraId="337865C2" w14:textId="3BA0364B" w:rsidR="0026113B" w:rsidRPr="005B6D82" w:rsidRDefault="00B558FD" w:rsidP="00416259">
            <w:pPr>
              <w:pStyle w:val="Heading2"/>
              <w:rPr>
                <w:rFonts w:ascii="Dual 300" w:hAnsi="Dual 300"/>
                <w:color w:val="983620" w:themeColor="accent2"/>
                <w:lang w:val="fr-FR"/>
              </w:rPr>
            </w:pPr>
            <w:r w:rsidRPr="005B6D82">
              <w:rPr>
                <w:rFonts w:ascii="Dual 300" w:hAnsi="Dual 300"/>
                <w:color w:val="983620" w:themeColor="accent2"/>
                <w:lang w:val="fr-FR"/>
              </w:rPr>
              <w:t>Attentes</w:t>
            </w:r>
          </w:p>
          <w:p w14:paraId="36DEF8D0" w14:textId="2205F59B" w:rsidR="00B558FD" w:rsidRPr="00943FBB" w:rsidRDefault="00943FBB" w:rsidP="00B17E7C">
            <w:pPr>
              <w:pStyle w:val="ListBullet2"/>
              <w:rPr>
                <w:rFonts w:ascii="Dual 300" w:hAnsi="Dual 300"/>
                <w:sz w:val="22"/>
                <w:szCs w:val="22"/>
                <w:lang w:val="fr-FR"/>
              </w:rPr>
            </w:pPr>
            <w:r>
              <w:rPr>
                <w:rFonts w:ascii="Dual 300" w:eastAsiaTheme="minorHAnsi" w:hAnsi="Dual 300"/>
                <w:bCs/>
                <w:i/>
                <w:color w:val="auto"/>
                <w:sz w:val="22"/>
                <w:szCs w:val="22"/>
                <w:lang w:val="fr-FR"/>
              </w:rPr>
              <w:t xml:space="preserve">Les élèves </w:t>
            </w:r>
            <w:r w:rsidR="005B6D82">
              <w:rPr>
                <w:rFonts w:ascii="Dual 300" w:eastAsiaTheme="minorHAnsi" w:hAnsi="Dual 300"/>
                <w:bCs/>
                <w:i/>
                <w:color w:val="auto"/>
                <w:sz w:val="22"/>
                <w:szCs w:val="22"/>
                <w:lang w:val="fr-FR"/>
              </w:rPr>
              <w:t>font de leur mieux pour assister aux sessions de ce cours. S’il</w:t>
            </w:r>
            <w:r>
              <w:rPr>
                <w:rFonts w:ascii="Dual 300" w:eastAsiaTheme="minorHAnsi" w:hAnsi="Dual 300"/>
                <w:bCs/>
                <w:i/>
                <w:color w:val="auto"/>
                <w:sz w:val="22"/>
                <w:szCs w:val="22"/>
                <w:lang w:val="fr-FR"/>
              </w:rPr>
              <w:t xml:space="preserve"> existe un conflit d’horaire inévitable, l’élève communiquera ce conflit au professeur.</w:t>
            </w:r>
          </w:p>
          <w:p w14:paraId="1AD24AD0" w14:textId="63F33ECF" w:rsidR="00943FBB" w:rsidRDefault="00943FBB" w:rsidP="00943FBB">
            <w:pPr>
              <w:pStyle w:val="ListBullet2"/>
              <w:rPr>
                <w:rFonts w:ascii="Dual 300" w:hAnsi="Dual 300"/>
                <w:sz w:val="22"/>
                <w:szCs w:val="22"/>
                <w:lang w:val="fr-FR"/>
              </w:rPr>
            </w:pPr>
            <w:r>
              <w:rPr>
                <w:rFonts w:ascii="Dual 300" w:eastAsiaTheme="minorHAnsi" w:hAnsi="Dual 300"/>
                <w:bCs/>
                <w:i/>
                <w:color w:val="auto"/>
                <w:sz w:val="22"/>
                <w:szCs w:val="22"/>
                <w:lang w:val="fr-FR"/>
              </w:rPr>
              <w:t>Les élèves participent aux activités du cours de façon respectueuse et engagée.</w:t>
            </w:r>
          </w:p>
          <w:p w14:paraId="05BD827D" w14:textId="7A3CD913" w:rsidR="00943FBB" w:rsidRPr="00943FBB" w:rsidRDefault="00943FBB" w:rsidP="00943FBB">
            <w:pPr>
              <w:pStyle w:val="ListBullet2"/>
              <w:rPr>
                <w:rFonts w:ascii="Dual 300" w:hAnsi="Dual 300"/>
                <w:color w:val="000000" w:themeColor="text1"/>
                <w:sz w:val="22"/>
                <w:szCs w:val="22"/>
                <w:lang w:val="fr-FR"/>
              </w:rPr>
            </w:pPr>
            <w:r w:rsidRPr="00943FBB">
              <w:rPr>
                <w:rFonts w:ascii="Dual 300" w:hAnsi="Dual 300"/>
                <w:i/>
                <w:color w:val="000000" w:themeColor="text1"/>
                <w:sz w:val="22"/>
                <w:szCs w:val="22"/>
                <w:lang w:val="fr-FR"/>
              </w:rPr>
              <w:t>Les élèves profitent de ce cours comme une occasion d’améliorer leurs compétences de communication en français.</w:t>
            </w:r>
          </w:p>
          <w:p w14:paraId="0B60B59A" w14:textId="4C4D1716" w:rsidR="00943FBB" w:rsidRPr="00943FBB" w:rsidRDefault="00943FBB" w:rsidP="00943FBB">
            <w:pPr>
              <w:pStyle w:val="ListBullet2"/>
              <w:rPr>
                <w:rFonts w:ascii="Dual 300" w:hAnsi="Dual 300"/>
                <w:color w:val="000000" w:themeColor="text1"/>
                <w:sz w:val="22"/>
                <w:szCs w:val="22"/>
                <w:lang w:val="fr-FR"/>
              </w:rPr>
            </w:pPr>
            <w:r>
              <w:rPr>
                <w:rFonts w:ascii="Dual 300" w:hAnsi="Dual 300"/>
                <w:i/>
                <w:color w:val="000000" w:themeColor="text1"/>
                <w:sz w:val="22"/>
                <w:szCs w:val="22"/>
                <w:lang w:val="fr-FR"/>
              </w:rPr>
              <w:t>Les élèves agissent de manière responsable et respectueuse lors de nos sorties.</w:t>
            </w:r>
          </w:p>
          <w:p w14:paraId="4DEB4171" w14:textId="77777777" w:rsidR="00B558FD" w:rsidRPr="00B17E7C" w:rsidRDefault="00B558FD" w:rsidP="00B558FD">
            <w:pPr>
              <w:pStyle w:val="ListBullet2"/>
              <w:numPr>
                <w:ilvl w:val="0"/>
                <w:numId w:val="0"/>
              </w:numPr>
              <w:ind w:left="720"/>
              <w:rPr>
                <w:rFonts w:ascii="Dual 300" w:hAnsi="Dual 300"/>
                <w:sz w:val="22"/>
                <w:szCs w:val="22"/>
                <w:lang w:val="fr-FR"/>
              </w:rPr>
            </w:pPr>
          </w:p>
          <w:p w14:paraId="7D53F243" w14:textId="350E1350" w:rsidR="0026113B" w:rsidRPr="005B6D82" w:rsidRDefault="005B6D82" w:rsidP="00416259">
            <w:pPr>
              <w:pStyle w:val="Heading2"/>
              <w:rPr>
                <w:rFonts w:ascii="Dual 300" w:hAnsi="Dual 300"/>
                <w:color w:val="983620" w:themeColor="accent2"/>
                <w:szCs w:val="28"/>
                <w:lang w:val="fr-FR"/>
              </w:rPr>
            </w:pPr>
            <w:r>
              <w:rPr>
                <w:rFonts w:ascii="Dual 300" w:hAnsi="Dual 300"/>
                <w:color w:val="983620" w:themeColor="accent2"/>
                <w:szCs w:val="28"/>
                <w:lang w:val="fr-FR"/>
              </w:rPr>
              <w:t>Horaire</w:t>
            </w:r>
          </w:p>
          <w:p w14:paraId="08C017B8" w14:textId="4C257754" w:rsidR="00B558FD" w:rsidRPr="005B6D82" w:rsidRDefault="005B6D82" w:rsidP="00B558FD">
            <w:pPr>
              <w:pStyle w:val="Date"/>
              <w:rPr>
                <w:rFonts w:ascii="Dual 300" w:hAnsi="Dual 300"/>
                <w:b w:val="0"/>
                <w:color w:val="000000" w:themeColor="text1"/>
                <w:sz w:val="22"/>
                <w:szCs w:val="22"/>
                <w:lang w:val="fr-FR"/>
              </w:rPr>
            </w:pPr>
            <w:r w:rsidRPr="005B6D82">
              <w:rPr>
                <w:rFonts w:ascii="Dual 300" w:hAnsi="Dual 300"/>
                <w:b w:val="0"/>
                <w:color w:val="000000" w:themeColor="text1"/>
                <w:sz w:val="22"/>
                <w:szCs w:val="22"/>
                <w:lang w:val="fr-FR"/>
              </w:rPr>
              <w:t>L’horaire de ce cours</w:t>
            </w:r>
            <w:r>
              <w:rPr>
                <w:rFonts w:ascii="Dual 300" w:hAnsi="Dual 300"/>
                <w:b w:val="0"/>
                <w:color w:val="000000" w:themeColor="text1"/>
                <w:sz w:val="22"/>
                <w:szCs w:val="22"/>
                <w:lang w:val="fr-FR"/>
              </w:rPr>
              <w:t xml:space="preserve"> évoluera au cours de l’année, et prendra en fort considération les besoins des élèves. Les dates de nos rencontres seront publiées à l’avance mais elles varieront d’un mois à l’autre.</w:t>
            </w:r>
          </w:p>
          <w:p w14:paraId="0A1C5074" w14:textId="11FFCAE0" w:rsidR="0026113B" w:rsidRPr="005B6D82" w:rsidRDefault="0026113B" w:rsidP="00B17E7C">
            <w:pPr>
              <w:pStyle w:val="BlockText"/>
              <w:rPr>
                <w:rFonts w:ascii="Dual 300" w:hAnsi="Dual 300"/>
                <w:sz w:val="22"/>
                <w:szCs w:val="22"/>
                <w:lang w:val="fr-FR"/>
              </w:rPr>
            </w:pPr>
          </w:p>
        </w:tc>
      </w:tr>
      <w:bookmarkEnd w:id="0"/>
    </w:tbl>
    <w:p w14:paraId="744706E3" w14:textId="108CCADB" w:rsidR="00416259" w:rsidRPr="004F082A" w:rsidRDefault="00416259">
      <w:pPr>
        <w:rPr>
          <w:rFonts w:ascii="Dual 300" w:hAnsi="Dual 300"/>
          <w:lang w:val="fr-FR"/>
        </w:rPr>
      </w:pPr>
    </w:p>
    <w:sectPr w:rsidR="00416259" w:rsidRPr="004F082A" w:rsidSect="00416259">
      <w:footerReference w:type="default" r:id="rId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49736" w14:textId="77777777" w:rsidR="005416C9" w:rsidRDefault="005416C9">
      <w:pPr>
        <w:spacing w:after="0" w:line="240" w:lineRule="auto"/>
      </w:pPr>
      <w:r>
        <w:separator/>
      </w:r>
    </w:p>
  </w:endnote>
  <w:endnote w:type="continuationSeparator" w:id="0">
    <w:p w14:paraId="26291F0B" w14:textId="77777777" w:rsidR="005416C9" w:rsidRDefault="0054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B558FD" w14:paraId="50B60D6F" w14:textId="77777777" w:rsidTr="00416259">
      <w:tc>
        <w:tcPr>
          <w:tcW w:w="3200" w:type="pct"/>
          <w:shd w:val="clear" w:color="auto" w:fill="983620" w:themeFill="accent2"/>
        </w:tcPr>
        <w:p w14:paraId="722BDB81" w14:textId="77777777" w:rsidR="00B558FD" w:rsidRDefault="00B558FD" w:rsidP="00416259">
          <w:pPr>
            <w:pStyle w:val="NoSpacing"/>
          </w:pPr>
        </w:p>
      </w:tc>
      <w:tc>
        <w:tcPr>
          <w:tcW w:w="104" w:type="pct"/>
        </w:tcPr>
        <w:p w14:paraId="1790DFB9" w14:textId="77777777" w:rsidR="00B558FD" w:rsidRDefault="00B558FD" w:rsidP="00416259">
          <w:pPr>
            <w:pStyle w:val="NoSpacing"/>
          </w:pPr>
        </w:p>
      </w:tc>
      <w:tc>
        <w:tcPr>
          <w:tcW w:w="1700" w:type="pct"/>
          <w:shd w:val="clear" w:color="auto" w:fill="7F7F7F" w:themeFill="text1" w:themeFillTint="80"/>
        </w:tcPr>
        <w:p w14:paraId="2BE3796D" w14:textId="77777777" w:rsidR="00B558FD" w:rsidRDefault="00B558FD" w:rsidP="00416259">
          <w:pPr>
            <w:pStyle w:val="NoSpacing"/>
          </w:pPr>
        </w:p>
      </w:tc>
    </w:tr>
    <w:tr w:rsidR="00B558FD" w14:paraId="20D49799" w14:textId="77777777" w:rsidTr="00416259">
      <w:tc>
        <w:tcPr>
          <w:tcW w:w="3200" w:type="pct"/>
          <w:vAlign w:val="bottom"/>
        </w:tcPr>
        <w:sdt>
          <w:sdtPr>
            <w:rPr>
              <w:rFonts w:ascii="Dual 300" w:hAnsi="Dual 300"/>
            </w:rPr>
            <w:alias w:val="Subtitle"/>
            <w:tag w:val=""/>
            <w:id w:val="-6520578"/>
            <w:placeholder>
              <w:docPart w:val="5C1629FB04DA514E9D9E3FDDC68FF4F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32E360F" w14:textId="1178D511" w:rsidR="00B558FD" w:rsidRPr="004F082A" w:rsidRDefault="00B558FD" w:rsidP="009254BA">
              <w:pPr>
                <w:pStyle w:val="Footer"/>
                <w:rPr>
                  <w:rFonts w:ascii="Dual 300" w:hAnsi="Dual 300"/>
                  <w:color w:val="404040" w:themeColor="text1" w:themeTint="BF"/>
                </w:rPr>
              </w:pPr>
              <w:r>
                <w:rPr>
                  <w:rFonts w:ascii="Dual 300" w:hAnsi="Dual 300"/>
                </w:rPr>
                <w:t xml:space="preserve"> </w:t>
              </w:r>
            </w:p>
          </w:sdtContent>
        </w:sdt>
      </w:tc>
      <w:tc>
        <w:tcPr>
          <w:tcW w:w="104" w:type="pct"/>
          <w:vAlign w:val="bottom"/>
        </w:tcPr>
        <w:p w14:paraId="4EDCDC61" w14:textId="77777777" w:rsidR="00B558FD" w:rsidRDefault="00B558FD" w:rsidP="00416259">
          <w:pPr>
            <w:pStyle w:val="Footer"/>
          </w:pPr>
        </w:p>
      </w:tc>
      <w:tc>
        <w:tcPr>
          <w:tcW w:w="1700" w:type="pct"/>
          <w:vAlign w:val="bottom"/>
        </w:tcPr>
        <w:p w14:paraId="09FF43B1" w14:textId="77777777" w:rsidR="00B558FD" w:rsidRDefault="00B558FD" w:rsidP="00416259">
          <w:pPr>
            <w:pStyle w:val="FooterRight"/>
          </w:pPr>
          <w:r>
            <w:fldChar w:fldCharType="begin"/>
          </w:r>
          <w:r>
            <w:instrText xml:space="preserve"> Page </w:instrText>
          </w:r>
          <w:r>
            <w:fldChar w:fldCharType="separate"/>
          </w:r>
          <w:r w:rsidR="005416C9">
            <w:rPr>
              <w:noProof/>
            </w:rPr>
            <w:t>1</w:t>
          </w:r>
          <w:r>
            <w:fldChar w:fldCharType="end"/>
          </w:r>
        </w:p>
      </w:tc>
    </w:tr>
  </w:tbl>
  <w:p w14:paraId="16C88833" w14:textId="77777777" w:rsidR="00B558FD" w:rsidRDefault="00B558FD"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5FACC" w14:textId="77777777" w:rsidR="005416C9" w:rsidRDefault="005416C9">
      <w:pPr>
        <w:spacing w:after="0" w:line="240" w:lineRule="auto"/>
      </w:pPr>
      <w:r>
        <w:separator/>
      </w:r>
    </w:p>
  </w:footnote>
  <w:footnote w:type="continuationSeparator" w:id="0">
    <w:p w14:paraId="3C7C334A" w14:textId="77777777" w:rsidR="005416C9" w:rsidRDefault="005416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11E648D8"/>
    <w:multiLevelType w:val="hybridMultilevel"/>
    <w:tmpl w:val="40205AAC"/>
    <w:lvl w:ilvl="0" w:tplc="8C66BD56">
      <w:start w:val="2014"/>
      <w:numFmt w:val="bullet"/>
      <w:lvlText w:val="-"/>
      <w:lvlJc w:val="left"/>
      <w:pPr>
        <w:ind w:left="720" w:hanging="360"/>
      </w:pPr>
      <w:rPr>
        <w:rFonts w:ascii="Dual 300" w:eastAsiaTheme="minorHAnsi" w:hAnsi="Dual 300"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955F3"/>
    <w:multiLevelType w:val="hybridMultilevel"/>
    <w:tmpl w:val="68748486"/>
    <w:lvl w:ilvl="0" w:tplc="9C9CB44C">
      <w:start w:val="2014"/>
      <w:numFmt w:val="bullet"/>
      <w:pStyle w:val="ListParagraph"/>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3AE"/>
    <w:multiLevelType w:val="hybridMultilevel"/>
    <w:tmpl w:val="9414465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71466"/>
    <w:multiLevelType w:val="hybridMultilevel"/>
    <w:tmpl w:val="8A706EF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53F61"/>
    <w:multiLevelType w:val="hybridMultilevel"/>
    <w:tmpl w:val="518E460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706"/>
    <w:multiLevelType w:val="hybridMultilevel"/>
    <w:tmpl w:val="D60C444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5"/>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9"/>
    <w:rsid w:val="00062EFE"/>
    <w:rsid w:val="000839E9"/>
    <w:rsid w:val="000A4454"/>
    <w:rsid w:val="000F2EF7"/>
    <w:rsid w:val="00165340"/>
    <w:rsid w:val="00194F1D"/>
    <w:rsid w:val="001B0AD3"/>
    <w:rsid w:val="001F11C6"/>
    <w:rsid w:val="0026113B"/>
    <w:rsid w:val="003A2AC0"/>
    <w:rsid w:val="003F668A"/>
    <w:rsid w:val="00407D82"/>
    <w:rsid w:val="00416259"/>
    <w:rsid w:val="004460C1"/>
    <w:rsid w:val="00471859"/>
    <w:rsid w:val="004D0DBD"/>
    <w:rsid w:val="004F082A"/>
    <w:rsid w:val="005416C9"/>
    <w:rsid w:val="0055491E"/>
    <w:rsid w:val="005966D0"/>
    <w:rsid w:val="005B6D82"/>
    <w:rsid w:val="005D3DDF"/>
    <w:rsid w:val="005F3E7F"/>
    <w:rsid w:val="006103BD"/>
    <w:rsid w:val="00640151"/>
    <w:rsid w:val="006732A1"/>
    <w:rsid w:val="0072397C"/>
    <w:rsid w:val="007A6C54"/>
    <w:rsid w:val="007D172C"/>
    <w:rsid w:val="00825D3B"/>
    <w:rsid w:val="008826FB"/>
    <w:rsid w:val="00885D1E"/>
    <w:rsid w:val="0089197B"/>
    <w:rsid w:val="0089770F"/>
    <w:rsid w:val="008C2A28"/>
    <w:rsid w:val="008C4950"/>
    <w:rsid w:val="009254BA"/>
    <w:rsid w:val="00927F35"/>
    <w:rsid w:val="00935BA7"/>
    <w:rsid w:val="00943FBB"/>
    <w:rsid w:val="009763B8"/>
    <w:rsid w:val="009F709B"/>
    <w:rsid w:val="00A9360A"/>
    <w:rsid w:val="00B17E7C"/>
    <w:rsid w:val="00B22228"/>
    <w:rsid w:val="00B558FD"/>
    <w:rsid w:val="00BE6FC8"/>
    <w:rsid w:val="00CD421D"/>
    <w:rsid w:val="00D40758"/>
    <w:rsid w:val="00D407E0"/>
    <w:rsid w:val="00D64711"/>
    <w:rsid w:val="00DC061A"/>
    <w:rsid w:val="00E247CF"/>
    <w:rsid w:val="00E51A1C"/>
    <w:rsid w:val="00E84E02"/>
    <w:rsid w:val="00EC57D1"/>
    <w:rsid w:val="00ED5C5C"/>
    <w:rsid w:val="00F246AD"/>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CD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5D1CD29369044B365BB79CDAB03C8"/>
        <w:category>
          <w:name w:val="General"/>
          <w:gallery w:val="placeholder"/>
        </w:category>
        <w:types>
          <w:type w:val="bbPlcHdr"/>
        </w:types>
        <w:behaviors>
          <w:behavior w:val="content"/>
        </w:behaviors>
        <w:guid w:val="{7F424083-86FC-1248-A727-71FADCAB1FFF}"/>
      </w:docPartPr>
      <w:docPartBody>
        <w:p w:rsidR="006429C9" w:rsidRDefault="006429C9">
          <w:pPr>
            <w:pStyle w:val="5905D1CD29369044B365BB79CDAB03C8"/>
          </w:pPr>
          <w:r>
            <w:t>CS200</w:t>
          </w:r>
        </w:p>
      </w:docPartBody>
    </w:docPart>
    <w:docPart>
      <w:docPartPr>
        <w:name w:val="5C1629FB04DA514E9D9E3FDDC68FF4F4"/>
        <w:category>
          <w:name w:val="General"/>
          <w:gallery w:val="placeholder"/>
        </w:category>
        <w:types>
          <w:type w:val="bbPlcHdr"/>
        </w:types>
        <w:behaviors>
          <w:behavior w:val="content"/>
        </w:behaviors>
        <w:guid w:val="{BABF7E40-3FF6-D64A-9A82-E0D51DA76063}"/>
      </w:docPartPr>
      <w:docPartBody>
        <w:p w:rsidR="006429C9" w:rsidRDefault="006429C9">
          <w:pPr>
            <w:pStyle w:val="5C1629FB04DA514E9D9E3FDDC68FF4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C9"/>
    <w:rsid w:val="000C3027"/>
    <w:rsid w:val="00166E42"/>
    <w:rsid w:val="00364D3B"/>
    <w:rsid w:val="006429C9"/>
    <w:rsid w:val="009809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customStyle="1" w:styleId="326D2141E7A7DF4A8D6E9A49543A948A">
    <w:name w:val="326D2141E7A7DF4A8D6E9A49543A948A"/>
  </w:style>
  <w:style w:type="paragraph" w:customStyle="1" w:styleId="409CD57AB6A7DC4DAFC0719CB3B384D8">
    <w:name w:val="409CD57AB6A7DC4DAFC0719CB3B384D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E11703E2CB2F34997E749194B72075E">
    <w:name w:val="1E11703E2CB2F34997E749194B72075E"/>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C952DFA3A2856140B0647EABF66408FC">
    <w:name w:val="C952DFA3A2856140B0647EABF66408FC"/>
  </w:style>
  <w:style w:type="paragraph" w:customStyle="1" w:styleId="23DFF04BCF51B44588F9C16F17D276E3">
    <w:name w:val="23DFF04BCF51B44588F9C16F17D276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49991923D6ADD4BB3BEB76C12A6403D">
    <w:name w:val="949991923D6ADD4BB3BEB76C12A6403D"/>
  </w:style>
  <w:style w:type="paragraph" w:customStyle="1" w:styleId="AD90E4F38447184394522ED84604C4A7">
    <w:name w:val="AD90E4F38447184394522ED84604C4A7"/>
  </w:style>
  <w:style w:type="paragraph" w:customStyle="1" w:styleId="389D1A2028F496408F385BD905C8865A">
    <w:name w:val="389D1A2028F496408F385BD905C8865A"/>
  </w:style>
  <w:style w:type="paragraph" w:customStyle="1" w:styleId="CAF5FD4792AD9246AC5BFBD24067666B">
    <w:name w:val="CAF5FD4792AD9246AC5BFBD24067666B"/>
  </w:style>
  <w:style w:type="paragraph" w:customStyle="1" w:styleId="5C1629FB04DA514E9D9E3FDDC68FF4F4">
    <w:name w:val="5C1629FB04DA514E9D9E3FDDC68FF4F4"/>
  </w:style>
  <w:style w:type="paragraph" w:customStyle="1" w:styleId="36A95E964729D040BF8D39C2D1E0D5A3">
    <w:name w:val="36A95E964729D040BF8D39C2D1E0D5A3"/>
    <w:rsid w:val="006429C9"/>
  </w:style>
  <w:style w:type="paragraph" w:customStyle="1" w:styleId="B5FD6FE2DD1D2748B83110F573116F66">
    <w:name w:val="B5FD6FE2DD1D2748B83110F573116F66"/>
    <w:rsid w:val="0064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View:Miscellaneous:Syllabus.dotx</Template>
  <TotalTime>2</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Conversation 10</vt:lpstr>
    </vt:vector>
  </TitlesOfParts>
  <Manager/>
  <Company/>
  <LinksUpToDate>false</LinksUpToDate>
  <CharactersWithSpaces>1798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Orale 12</dc:title>
  <dc:subject> </dc:subject>
  <dc:creator>Kevin Tao</dc:creator>
  <cp:keywords/>
  <dc:description/>
  <cp:lastModifiedBy>Microsoft Office User</cp:lastModifiedBy>
  <cp:revision>2</cp:revision>
  <cp:lastPrinted>2014-09-22T22:10:00Z</cp:lastPrinted>
  <dcterms:created xsi:type="dcterms:W3CDTF">2019-09-06T18:33:00Z</dcterms:created>
  <dcterms:modified xsi:type="dcterms:W3CDTF">2019-09-06T18:33:00Z</dcterms:modified>
  <cp:category/>
</cp:coreProperties>
</file>