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15.0" w:type="dxa"/>
        <w:jc w:val="left"/>
        <w:tblInd w:w="4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95"/>
        <w:gridCol w:w="2280"/>
        <w:gridCol w:w="2340"/>
        <w:tblGridChange w:id="0">
          <w:tblGrid>
            <w:gridCol w:w="4695"/>
            <w:gridCol w:w="228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You Did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You Didn’t Do 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Professional Appearance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Expands on “Why” this particular project idea was picked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Eye-Contact: Maintained w/Audience, Does not look at digital presentation much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Creativity: Unique approach to delivering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Gestures: Existed, Appropriate, and Varied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Topic:  Overview of general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Goal: Clearly explained goal of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Words: Be familiar with your topic; knowledgeable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Digital Presentation:; Dynamic; Visually appealing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Plan: Outlined the steps to success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Visuals: Well chosen visual components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Reflection: Reflected about pros/cons and  overall.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Overall: Went above and beyond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20% Pitch Rubric.docx</dc:title>
</cp:coreProperties>
</file>