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8C0E" w14:textId="50A0891D" w:rsidR="00A10236" w:rsidRDefault="00193A0A">
      <w:r>
        <w:t xml:space="preserve">The cell </w:t>
      </w:r>
      <w:r w:rsidR="00FA48C8">
        <w:t>cycles</w:t>
      </w:r>
      <w:r>
        <w:t xml:space="preserve"> </w:t>
      </w:r>
    </w:p>
    <w:p w14:paraId="797AB198" w14:textId="021F9FED" w:rsidR="00BE7FC4" w:rsidRDefault="00BE7FC4">
      <w:r>
        <w:t>M: Mi</w:t>
      </w:r>
      <w:r w:rsidR="00FA48C8">
        <w:t>tosis</w:t>
      </w:r>
      <w:bookmarkStart w:id="0" w:name="_GoBack"/>
      <w:bookmarkEnd w:id="0"/>
      <w:r>
        <w:t xml:space="preserve"> phases</w:t>
      </w:r>
      <w:r w:rsidR="00A05A84">
        <w:t>: Prophases, metaphases, anaphases, telophases</w:t>
      </w:r>
      <w:r w:rsidR="00ED1087">
        <w:t>.</w:t>
      </w:r>
    </w:p>
    <w:p w14:paraId="21A3226C" w14:textId="2FBB34E1" w:rsidR="00A25171" w:rsidRDefault="005849B2">
      <w:r>
        <w:t xml:space="preserve">G1: first growth phase: </w:t>
      </w:r>
      <w:r w:rsidR="00ED1087">
        <w:t>Growth and normal metabolic roles.</w:t>
      </w:r>
    </w:p>
    <w:p w14:paraId="185680EB" w14:textId="44763C8B" w:rsidR="00CF465A" w:rsidRDefault="00CF465A">
      <w:r>
        <w:t>S: Synthesis phase: DNA replication</w:t>
      </w:r>
      <w:r w:rsidR="00ED1087">
        <w:t>.</w:t>
      </w:r>
    </w:p>
    <w:p w14:paraId="029C72E8" w14:textId="1DC9415A" w:rsidR="002F13A8" w:rsidRDefault="00CE1D0A" w:rsidP="002F13A8">
      <w:r>
        <w:t xml:space="preserve">G2: Second </w:t>
      </w:r>
      <w:r w:rsidR="0003401F">
        <w:t xml:space="preserve">growth phase: </w:t>
      </w:r>
      <w:r w:rsidR="002F13A8">
        <w:t>Growth and preparation for miosis</w:t>
      </w:r>
      <w:r w:rsidR="00ED1087">
        <w:t>.</w:t>
      </w:r>
    </w:p>
    <w:p w14:paraId="4CDCD783" w14:textId="7A7A6C85" w:rsidR="00656D3C" w:rsidRDefault="00656D3C" w:rsidP="002F13A8">
      <w:r>
        <w:rPr>
          <w:noProof/>
        </w:rPr>
        <w:drawing>
          <wp:inline distT="0" distB="0" distL="0" distR="0" wp14:anchorId="45A21730" wp14:editId="12BA4AD8">
            <wp:extent cx="1483360" cy="1483360"/>
            <wp:effectExtent l="0" t="0" r="2540" b="254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1483360"/>
                    </a:xfrm>
                    <a:prstGeom prst="rect">
                      <a:avLst/>
                    </a:prstGeom>
                    <a:noFill/>
                    <a:ln>
                      <a:noFill/>
                    </a:ln>
                  </pic:spPr>
                </pic:pic>
              </a:graphicData>
            </a:graphic>
          </wp:inline>
        </w:drawing>
      </w:r>
    </w:p>
    <w:p w14:paraId="0807CCEC" w14:textId="79347898" w:rsidR="00CE1D0A" w:rsidRDefault="00CE1D0A"/>
    <w:p w14:paraId="2D5A6354" w14:textId="0CE09167" w:rsidR="00EC55FF" w:rsidRDefault="00EC55FF"/>
    <w:p w14:paraId="2E882D2D" w14:textId="77777777" w:rsidR="003014D6" w:rsidRDefault="003014D6">
      <w:pPr>
        <w:rPr>
          <w:rFonts w:ascii="Arial" w:hAnsi="Arial" w:cs="Arial"/>
          <w:color w:val="111111"/>
          <w:shd w:val="clear" w:color="auto" w:fill="FFFFFF"/>
        </w:rPr>
      </w:pPr>
    </w:p>
    <w:p w14:paraId="7E28D8A4" w14:textId="77777777" w:rsidR="003014D6" w:rsidRDefault="003014D6">
      <w:pPr>
        <w:rPr>
          <w:rFonts w:ascii="Arial" w:hAnsi="Arial" w:cs="Arial"/>
          <w:color w:val="111111"/>
          <w:shd w:val="clear" w:color="auto" w:fill="FFFFFF"/>
        </w:rPr>
      </w:pPr>
    </w:p>
    <w:p w14:paraId="1308D2F5" w14:textId="3939EC3E" w:rsidR="006D1E73" w:rsidRDefault="00336EAD">
      <w:pPr>
        <w:rPr>
          <w:rFonts w:ascii="Arial" w:hAnsi="Arial" w:cs="Arial"/>
          <w:color w:val="111111"/>
          <w:shd w:val="clear" w:color="auto" w:fill="FFFFFF"/>
        </w:rPr>
      </w:pPr>
      <w:r>
        <w:rPr>
          <w:rFonts w:ascii="Arial" w:hAnsi="Arial" w:cs="Arial"/>
          <w:color w:val="111111"/>
          <w:shd w:val="clear" w:color="auto" w:fill="FFFFFF"/>
        </w:rPr>
        <w:t>The four steps</w:t>
      </w:r>
    </w:p>
    <w:p w14:paraId="4A549D83" w14:textId="46BA3A14" w:rsidR="007C272E" w:rsidRPr="00F149FF" w:rsidRDefault="001A0AC0" w:rsidP="007C272E">
      <w:pPr>
        <w:pStyle w:val="ListParagraph"/>
        <w:numPr>
          <w:ilvl w:val="0"/>
          <w:numId w:val="1"/>
        </w:numPr>
      </w:pPr>
      <w:r>
        <w:rPr>
          <w:noProof/>
        </w:rPr>
        <w:drawing>
          <wp:inline distT="0" distB="0" distL="0" distR="0" wp14:anchorId="35BD4923" wp14:editId="30785848">
            <wp:extent cx="978553" cy="69088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028" cy="703218"/>
                    </a:xfrm>
                    <a:prstGeom prst="rect">
                      <a:avLst/>
                    </a:prstGeom>
                    <a:noFill/>
                    <a:ln>
                      <a:noFill/>
                    </a:ln>
                  </pic:spPr>
                </pic:pic>
              </a:graphicData>
            </a:graphic>
          </wp:inline>
        </w:drawing>
      </w:r>
      <w:r w:rsidR="007C272E">
        <w:t>Prophase:</w:t>
      </w:r>
      <w:r w:rsidR="00EC4837">
        <w:rPr>
          <w:rFonts w:ascii="Segoe UI" w:hAnsi="Segoe UI" w:cs="Segoe UI"/>
          <w:color w:val="444444"/>
          <w:shd w:val="clear" w:color="auto" w:fill="FFFFFF"/>
        </w:rPr>
        <w:t xml:space="preserve"> Beginning after interphase</w:t>
      </w:r>
      <w:r w:rsidR="00F92008">
        <w:rPr>
          <w:rFonts w:ascii="Segoe UI" w:hAnsi="Segoe UI" w:cs="Segoe UI"/>
          <w:color w:val="444444"/>
          <w:shd w:val="clear" w:color="auto" w:fill="FFFFFF"/>
        </w:rPr>
        <w:t>,</w:t>
      </w:r>
      <w:r w:rsidR="00FF1852">
        <w:rPr>
          <w:rFonts w:ascii="Segoe UI" w:hAnsi="Segoe UI" w:cs="Segoe UI"/>
          <w:color w:val="444444"/>
          <w:shd w:val="clear" w:color="auto" w:fill="FFFFFF"/>
        </w:rPr>
        <w:t xml:space="preserve"> </w:t>
      </w:r>
      <w:r w:rsidR="00EC4837">
        <w:rPr>
          <w:rFonts w:ascii="Segoe UI" w:hAnsi="Segoe UI" w:cs="Segoe UI"/>
          <w:color w:val="444444"/>
          <w:shd w:val="clear" w:color="auto" w:fill="FFFFFF"/>
        </w:rPr>
        <w:t xml:space="preserve">DNA has already been replicated when the cell </w:t>
      </w:r>
      <w:r w:rsidR="00FA48C8">
        <w:rPr>
          <w:rFonts w:ascii="Segoe UI" w:hAnsi="Segoe UI" w:cs="Segoe UI"/>
          <w:color w:val="444444"/>
          <w:shd w:val="clear" w:color="auto" w:fill="FFFFFF"/>
        </w:rPr>
        <w:t>enters</w:t>
      </w:r>
      <w:r w:rsidR="00F92008">
        <w:rPr>
          <w:rFonts w:ascii="Segoe UI" w:hAnsi="Segoe UI" w:cs="Segoe UI"/>
          <w:color w:val="444444"/>
          <w:shd w:val="clear" w:color="auto" w:fill="FFFFFF"/>
        </w:rPr>
        <w:t xml:space="preserve"> a </w:t>
      </w:r>
      <w:r w:rsidR="00EC4837">
        <w:rPr>
          <w:rFonts w:ascii="Segoe UI" w:hAnsi="Segoe UI" w:cs="Segoe UI"/>
          <w:color w:val="444444"/>
          <w:shd w:val="clear" w:color="auto" w:fill="FFFFFF"/>
        </w:rPr>
        <w:t>prophase.</w:t>
      </w:r>
    </w:p>
    <w:p w14:paraId="2ACC57E6" w14:textId="155A1940" w:rsidR="00F149FF" w:rsidRDefault="00BD5559" w:rsidP="007C272E">
      <w:pPr>
        <w:pStyle w:val="ListParagraph"/>
        <w:numPr>
          <w:ilvl w:val="0"/>
          <w:numId w:val="1"/>
        </w:numPr>
      </w:pPr>
      <w:r>
        <w:rPr>
          <w:noProof/>
        </w:rPr>
        <w:drawing>
          <wp:inline distT="0" distB="0" distL="0" distR="0" wp14:anchorId="5D5CCA20" wp14:editId="58F90FE3">
            <wp:extent cx="1285240" cy="909239"/>
            <wp:effectExtent l="0" t="0" r="0"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062" cy="935996"/>
                    </a:xfrm>
                    <a:prstGeom prst="rect">
                      <a:avLst/>
                    </a:prstGeom>
                    <a:noFill/>
                    <a:ln>
                      <a:noFill/>
                    </a:ln>
                  </pic:spPr>
                </pic:pic>
              </a:graphicData>
            </a:graphic>
          </wp:inline>
        </w:drawing>
      </w:r>
      <w:r w:rsidR="00FA48C8">
        <w:t>Metaphase:</w:t>
      </w:r>
      <w:r w:rsidR="006A7AEE" w:rsidRPr="006A7AEE">
        <w:rPr>
          <w:rFonts w:ascii="Segoe UI" w:hAnsi="Segoe UI" w:cs="Segoe UI"/>
          <w:color w:val="444444"/>
          <w:shd w:val="clear" w:color="auto" w:fill="FFFFFF"/>
        </w:rPr>
        <w:t xml:space="preserve"> </w:t>
      </w:r>
      <w:r w:rsidR="006A7AEE">
        <w:rPr>
          <w:rFonts w:ascii="Segoe UI" w:hAnsi="Segoe UI" w:cs="Segoe UI"/>
          <w:color w:val="444444"/>
          <w:shd w:val="clear" w:color="auto" w:fill="FFFFFF"/>
        </w:rPr>
        <w:t> is a stage of mitosis in the eukaryotic cell cycle in which chromosomes are at their second-most condensed and coiled stage (they are at their most condensed in anaphase). These chromosomes, carrying genetic information, align in the equator of the cell before being separated into each of the two daughter cells.</w:t>
      </w:r>
    </w:p>
    <w:p w14:paraId="55067A6A" w14:textId="3230A012" w:rsidR="00F149FF" w:rsidRDefault="004C1474" w:rsidP="007C272E">
      <w:pPr>
        <w:pStyle w:val="ListParagraph"/>
        <w:numPr>
          <w:ilvl w:val="0"/>
          <w:numId w:val="1"/>
        </w:numPr>
      </w:pPr>
      <w:r>
        <w:rPr>
          <w:noProof/>
        </w:rPr>
        <w:drawing>
          <wp:inline distT="0" distB="0" distL="0" distR="0" wp14:anchorId="132DDF92" wp14:editId="557F8B83">
            <wp:extent cx="1178560" cy="788800"/>
            <wp:effectExtent l="0" t="0" r="254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933" cy="841924"/>
                    </a:xfrm>
                    <a:prstGeom prst="rect">
                      <a:avLst/>
                    </a:prstGeom>
                    <a:noFill/>
                    <a:ln>
                      <a:noFill/>
                    </a:ln>
                  </pic:spPr>
                </pic:pic>
              </a:graphicData>
            </a:graphic>
          </wp:inline>
        </w:drawing>
      </w:r>
      <w:r w:rsidR="00FA48C8">
        <w:t>Anaphase:</w:t>
      </w:r>
      <w:r w:rsidR="006A7AEE">
        <w:t xml:space="preserve"> </w:t>
      </w:r>
      <w:r w:rsidR="006C0F8B">
        <w:rPr>
          <w:rFonts w:ascii="Segoe UI" w:hAnsi="Segoe UI" w:cs="Segoe UI"/>
          <w:color w:val="444444"/>
          <w:shd w:val="clear" w:color="auto" w:fill="FFFFFF"/>
        </w:rPr>
        <w:t> </w:t>
      </w:r>
      <w:r w:rsidR="00BB437F">
        <w:rPr>
          <w:rFonts w:ascii="Segoe UI" w:hAnsi="Segoe UI" w:cs="Segoe UI"/>
          <w:color w:val="444444"/>
          <w:shd w:val="clear" w:color="auto" w:fill="FFFFFF"/>
        </w:rPr>
        <w:t xml:space="preserve">In </w:t>
      </w:r>
      <w:r w:rsidR="006C0F8B">
        <w:rPr>
          <w:rFonts w:ascii="Segoe UI" w:hAnsi="Segoe UI" w:cs="Segoe UI"/>
          <w:color w:val="444444"/>
          <w:shd w:val="clear" w:color="auto" w:fill="FFFFFF"/>
        </w:rPr>
        <w:t>the stage of mitosis</w:t>
      </w:r>
      <w:r w:rsidR="00C4005C">
        <w:rPr>
          <w:rFonts w:ascii="Segoe UI" w:hAnsi="Segoe UI" w:cs="Segoe UI"/>
          <w:color w:val="444444"/>
          <w:shd w:val="clear" w:color="auto" w:fill="FFFFFF"/>
        </w:rPr>
        <w:t xml:space="preserve"> and</w:t>
      </w:r>
      <w:r w:rsidR="006C0F8B">
        <w:rPr>
          <w:rFonts w:ascii="Segoe UI" w:hAnsi="Segoe UI" w:cs="Segoe UI"/>
          <w:color w:val="444444"/>
          <w:shd w:val="clear" w:color="auto" w:fill="FFFFFF"/>
        </w:rPr>
        <w:t xml:space="preserve"> the process of metaphase, when replicated chromosomes are split and the newly</w:t>
      </w:r>
      <w:r w:rsidR="00C4005C">
        <w:rPr>
          <w:rFonts w:ascii="Segoe UI" w:hAnsi="Segoe UI" w:cs="Segoe UI"/>
          <w:color w:val="444444"/>
          <w:shd w:val="clear" w:color="auto" w:fill="FFFFFF"/>
        </w:rPr>
        <w:t xml:space="preserve"> and gets copied</w:t>
      </w:r>
      <w:r w:rsidR="006C0F8B">
        <w:rPr>
          <w:rFonts w:ascii="Segoe UI" w:hAnsi="Segoe UI" w:cs="Segoe UI"/>
          <w:color w:val="444444"/>
          <w:shd w:val="clear" w:color="auto" w:fill="FFFFFF"/>
        </w:rPr>
        <w:t xml:space="preserve"> chromosomes </w:t>
      </w:r>
      <w:r w:rsidR="002A7F0F">
        <w:rPr>
          <w:rFonts w:ascii="Segoe UI" w:hAnsi="Segoe UI" w:cs="Segoe UI"/>
          <w:color w:val="444444"/>
          <w:shd w:val="clear" w:color="auto" w:fill="FFFFFF"/>
        </w:rPr>
        <w:t xml:space="preserve">and the </w:t>
      </w:r>
      <w:r w:rsidR="006C0F8B">
        <w:rPr>
          <w:rFonts w:ascii="Segoe UI" w:hAnsi="Segoe UI" w:cs="Segoe UI"/>
          <w:color w:val="444444"/>
          <w:shd w:val="clear" w:color="auto" w:fill="FFFFFF"/>
        </w:rPr>
        <w:t xml:space="preserve">daughter </w:t>
      </w:r>
      <w:r w:rsidR="002A7F0F">
        <w:rPr>
          <w:rFonts w:ascii="Segoe UI" w:hAnsi="Segoe UI" w:cs="Segoe UI"/>
          <w:color w:val="444444"/>
          <w:shd w:val="clear" w:color="auto" w:fill="FFFFFF"/>
        </w:rPr>
        <w:t xml:space="preserve">and </w:t>
      </w:r>
      <w:r w:rsidR="006C0F8B">
        <w:rPr>
          <w:rFonts w:ascii="Segoe UI" w:hAnsi="Segoe UI" w:cs="Segoe UI"/>
          <w:color w:val="444444"/>
          <w:shd w:val="clear" w:color="auto" w:fill="FFFFFF"/>
        </w:rPr>
        <w:t xml:space="preserve">chromatids are moved to opposite </w:t>
      </w:r>
      <w:r w:rsidR="003D4C42">
        <w:rPr>
          <w:rFonts w:ascii="Segoe UI" w:hAnsi="Segoe UI" w:cs="Segoe UI"/>
          <w:color w:val="444444"/>
          <w:shd w:val="clear" w:color="auto" w:fill="FFFFFF"/>
        </w:rPr>
        <w:t>stick</w:t>
      </w:r>
      <w:r w:rsidR="006C0F8B">
        <w:rPr>
          <w:rFonts w:ascii="Segoe UI" w:hAnsi="Segoe UI" w:cs="Segoe UI"/>
          <w:color w:val="444444"/>
          <w:shd w:val="clear" w:color="auto" w:fill="FFFFFF"/>
        </w:rPr>
        <w:t xml:space="preserve"> of the cell. </w:t>
      </w:r>
    </w:p>
    <w:p w14:paraId="5F7C7C69" w14:textId="4EBA1BE1" w:rsidR="00F149FF" w:rsidRPr="002B27AC" w:rsidRDefault="00587476" w:rsidP="007C272E">
      <w:pPr>
        <w:pStyle w:val="ListParagraph"/>
        <w:numPr>
          <w:ilvl w:val="0"/>
          <w:numId w:val="1"/>
        </w:numPr>
      </w:pPr>
      <w:r>
        <w:rPr>
          <w:noProof/>
        </w:rPr>
        <w:lastRenderedPageBreak/>
        <w:drawing>
          <wp:inline distT="0" distB="0" distL="0" distR="0" wp14:anchorId="54CC6F56" wp14:editId="1213AB73">
            <wp:extent cx="1333149" cy="792480"/>
            <wp:effectExtent l="0" t="0" r="635"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003" cy="804877"/>
                    </a:xfrm>
                    <a:prstGeom prst="rect">
                      <a:avLst/>
                    </a:prstGeom>
                    <a:noFill/>
                    <a:ln>
                      <a:noFill/>
                    </a:ln>
                  </pic:spPr>
                </pic:pic>
              </a:graphicData>
            </a:graphic>
          </wp:inline>
        </w:drawing>
      </w:r>
      <w:r w:rsidR="00746186">
        <w:t>Telophas</w:t>
      </w:r>
      <w:r w:rsidR="007D4534">
        <w:t>e:</w:t>
      </w:r>
      <w:r w:rsidR="00A2159A">
        <w:rPr>
          <w:rFonts w:ascii="Segoe UI" w:hAnsi="Segoe UI" w:cs="Segoe UI"/>
          <w:color w:val="444444"/>
          <w:shd w:val="clear" w:color="auto" w:fill="FFFFFF"/>
        </w:rPr>
        <w:t xml:space="preserve"> During telophase, the effects of </w:t>
      </w:r>
      <w:r w:rsidR="00ED2104">
        <w:rPr>
          <w:rFonts w:ascii="Segoe UI" w:hAnsi="Segoe UI" w:cs="Segoe UI"/>
          <w:color w:val="444444"/>
          <w:shd w:val="clear" w:color="auto" w:fill="FFFFFF"/>
        </w:rPr>
        <w:t xml:space="preserve">the </w:t>
      </w:r>
      <w:r w:rsidR="00A2159A">
        <w:rPr>
          <w:rFonts w:ascii="Segoe UI" w:hAnsi="Segoe UI" w:cs="Segoe UI"/>
          <w:color w:val="444444"/>
          <w:shd w:val="clear" w:color="auto" w:fill="FFFFFF"/>
        </w:rPr>
        <w:t xml:space="preserve">prophase and prometaphase the nucleolus and nuclear membrane disintegrating </w:t>
      </w:r>
      <w:r w:rsidR="00EF47D9">
        <w:rPr>
          <w:rFonts w:ascii="Segoe UI" w:hAnsi="Segoe UI" w:cs="Segoe UI"/>
          <w:color w:val="444444"/>
          <w:shd w:val="clear" w:color="auto" w:fill="FFFFFF"/>
        </w:rPr>
        <w:t>is</w:t>
      </w:r>
      <w:r w:rsidR="00A2159A">
        <w:rPr>
          <w:rFonts w:ascii="Segoe UI" w:hAnsi="Segoe UI" w:cs="Segoe UI"/>
          <w:color w:val="444444"/>
          <w:shd w:val="clear" w:color="auto" w:fill="FFFFFF"/>
        </w:rPr>
        <w:t xml:space="preserve"> reversed. </w:t>
      </w:r>
    </w:p>
    <w:p w14:paraId="7DA5AEAA" w14:textId="582AA29F" w:rsidR="002B27AC" w:rsidRDefault="002B27AC" w:rsidP="002B27AC">
      <w:pPr>
        <w:pStyle w:val="ListParagraph"/>
      </w:pPr>
    </w:p>
    <w:p w14:paraId="76AD9922" w14:textId="221BEE80" w:rsidR="002B27AC" w:rsidRDefault="002B27AC" w:rsidP="002B27AC">
      <w:pPr>
        <w:pStyle w:val="ListParagraph"/>
      </w:pPr>
    </w:p>
    <w:sectPr w:rsidR="002B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7345B"/>
    <w:multiLevelType w:val="hybridMultilevel"/>
    <w:tmpl w:val="ADE47E36"/>
    <w:lvl w:ilvl="0" w:tplc="7C3A1DC0">
      <w:numFmt w:val="bullet"/>
      <w:lvlText w:val=""/>
      <w:lvlJc w:val="left"/>
      <w:pPr>
        <w:ind w:left="720" w:hanging="360"/>
      </w:pPr>
      <w:rPr>
        <w:rFonts w:ascii="Symbol" w:eastAsiaTheme="minorHAnsi" w:hAnsi="Symbol" w:cs="Arial"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1C"/>
    <w:rsid w:val="0000171C"/>
    <w:rsid w:val="0003401F"/>
    <w:rsid w:val="00193A0A"/>
    <w:rsid w:val="001A0AC0"/>
    <w:rsid w:val="00220208"/>
    <w:rsid w:val="002A7F0F"/>
    <w:rsid w:val="002B27AC"/>
    <w:rsid w:val="002F13A8"/>
    <w:rsid w:val="003014D6"/>
    <w:rsid w:val="00336EAD"/>
    <w:rsid w:val="00366D4B"/>
    <w:rsid w:val="003D4C42"/>
    <w:rsid w:val="00491169"/>
    <w:rsid w:val="004C1474"/>
    <w:rsid w:val="004F42CE"/>
    <w:rsid w:val="005563C8"/>
    <w:rsid w:val="005849B2"/>
    <w:rsid w:val="00587476"/>
    <w:rsid w:val="005F7C1F"/>
    <w:rsid w:val="00656D3C"/>
    <w:rsid w:val="006A7AEE"/>
    <w:rsid w:val="006C0F8B"/>
    <w:rsid w:val="006D1E73"/>
    <w:rsid w:val="00746186"/>
    <w:rsid w:val="007C272E"/>
    <w:rsid w:val="007D4534"/>
    <w:rsid w:val="008726F8"/>
    <w:rsid w:val="008F65F8"/>
    <w:rsid w:val="00901423"/>
    <w:rsid w:val="009471BE"/>
    <w:rsid w:val="009A504A"/>
    <w:rsid w:val="00A05A84"/>
    <w:rsid w:val="00A10236"/>
    <w:rsid w:val="00A2159A"/>
    <w:rsid w:val="00A25171"/>
    <w:rsid w:val="00A276CC"/>
    <w:rsid w:val="00BB437F"/>
    <w:rsid w:val="00BD5559"/>
    <w:rsid w:val="00BE7FC4"/>
    <w:rsid w:val="00C4005C"/>
    <w:rsid w:val="00CE1D0A"/>
    <w:rsid w:val="00CF465A"/>
    <w:rsid w:val="00D01E6C"/>
    <w:rsid w:val="00D933FB"/>
    <w:rsid w:val="00DB65D6"/>
    <w:rsid w:val="00E12E38"/>
    <w:rsid w:val="00E45975"/>
    <w:rsid w:val="00EC4837"/>
    <w:rsid w:val="00EC55FF"/>
    <w:rsid w:val="00ED1087"/>
    <w:rsid w:val="00ED2104"/>
    <w:rsid w:val="00EF47D9"/>
    <w:rsid w:val="00F149FF"/>
    <w:rsid w:val="00F67C96"/>
    <w:rsid w:val="00F92008"/>
    <w:rsid w:val="00F964A7"/>
    <w:rsid w:val="00FA48C8"/>
    <w:rsid w:val="00F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45A9"/>
  <w15:chartTrackingRefBased/>
  <w15:docId w15:val="{2337A567-4C7A-4FFB-B5DB-2BE420B5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12b929-b1ad-4f6c-9e8c-327894b52c6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2" ma:contentTypeDescription="Create a new document." ma:contentTypeScope="" ma:versionID="b7a6ca1abd98fe00bfbf79de4ecb6861">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86a7989b5397cb904678d1c0821ccf9d"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C7B6D-1B18-4617-BF4C-B9F26928CD98}">
  <ds:schemaRefs>
    <ds:schemaRef ds:uri="f512b929-b1ad-4f6c-9e8c-327894b52c61"/>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7aa2e845-061b-4c1b-a22c-3a63b7e349cf"/>
    <ds:schemaRef ds:uri="http://schemas.microsoft.com/office/2006/metadata/properties"/>
  </ds:schemaRefs>
</ds:datastoreItem>
</file>

<file path=customXml/itemProps2.xml><?xml version="1.0" encoding="utf-8"?>
<ds:datastoreItem xmlns:ds="http://schemas.openxmlformats.org/officeDocument/2006/customXml" ds:itemID="{AA092BD6-A934-441E-8A2C-38FA541B0416}">
  <ds:schemaRefs>
    <ds:schemaRef ds:uri="http://schemas.microsoft.com/sharepoint/v3/contenttype/forms"/>
  </ds:schemaRefs>
</ds:datastoreItem>
</file>

<file path=customXml/itemProps3.xml><?xml version="1.0" encoding="utf-8"?>
<ds:datastoreItem xmlns:ds="http://schemas.openxmlformats.org/officeDocument/2006/customXml" ds:itemID="{B6D385C3-0D20-44E7-8CD2-08C01675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132S-Laforteza, Jared</dc:creator>
  <cp:keywords/>
  <dc:description/>
  <cp:lastModifiedBy>132S-Laforteza, Jared</cp:lastModifiedBy>
  <cp:revision>2</cp:revision>
  <dcterms:created xsi:type="dcterms:W3CDTF">2020-06-23T07:00:00Z</dcterms:created>
  <dcterms:modified xsi:type="dcterms:W3CDTF">2020-06-23T07:00:00Z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y fmtid="{D5CDD505-2E9C-101B-9397-08002B2CF9AE}" pid="3" name="Order">
    <vt:r8>107500</vt:r8>
  </property>
  <property fmtid="{D5CDD505-2E9C-101B-9397-08002B2CF9AE}" pid="4" name="ComplianceAssetId">
    <vt:lpwstr/>
  </property>
</Properties>
</file>