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FCB1B" w14:textId="77777777" w:rsidR="004141F8" w:rsidRPr="004141F8" w:rsidRDefault="004141F8" w:rsidP="004141F8">
      <w:pPr>
        <w:rPr>
          <w:rFonts w:ascii="Century Gothic" w:hAnsi="Century Gothic"/>
          <w:sz w:val="24"/>
        </w:rPr>
      </w:pPr>
      <w:r w:rsidRPr="004141F8">
        <w:rPr>
          <w:rFonts w:ascii="Century Gothic" w:hAnsi="Century Gothic"/>
          <w:sz w:val="24"/>
        </w:rPr>
        <w:t>After watching a movie or listening to a TEDtalk or reading a piece of literature, a poem, or any other piece of writing, fill in the chart below. When complete, file into your “Inquiry” folder OR print and keep for future reference. You teacher may ask to keep your work as an example to expand understanding in the class</w:t>
      </w:r>
    </w:p>
    <w:p w14:paraId="1DBFA759" w14:textId="77777777" w:rsidR="004141F8" w:rsidRPr="004141F8" w:rsidRDefault="004141F8" w:rsidP="004141F8">
      <w:pPr>
        <w:rPr>
          <w:rFonts w:ascii="Century Gothic" w:hAnsi="Century Gothic"/>
          <w:sz w:val="24"/>
        </w:rPr>
      </w:pPr>
      <w:r w:rsidRPr="004141F8">
        <w:rPr>
          <w:rFonts w:ascii="Century Gothic" w:hAnsi="Century Gothic"/>
          <w:b/>
          <w:sz w:val="24"/>
        </w:rPr>
        <w:t>Title</w:t>
      </w:r>
      <w:r>
        <w:rPr>
          <w:rFonts w:ascii="Century Gothic" w:hAnsi="Century Gothic"/>
          <w:sz w:val="24"/>
        </w:rPr>
        <w:t xml:space="preserve">  </w:t>
      </w:r>
      <w:r w:rsidR="009A2450">
        <w:rPr>
          <w:rFonts w:ascii="Century Gothic" w:hAnsi="Century Gothic"/>
          <w:sz w:val="24"/>
        </w:rPr>
        <w:t>Tell Tale Heart</w:t>
      </w:r>
      <w:r w:rsidR="006F3959">
        <w:rPr>
          <w:rFonts w:ascii="Century Gothic" w:hAnsi="Century Gothic"/>
          <w:sz w:val="24"/>
        </w:rPr>
        <w:t xml:space="preserve">    </w:t>
      </w:r>
      <w:r w:rsidR="006F3959" w:rsidRPr="006F3959">
        <w:rPr>
          <w:rFonts w:ascii="Century Gothic" w:hAnsi="Century Gothic"/>
          <w:b/>
          <w:sz w:val="24"/>
        </w:rPr>
        <w:t>Your name:</w:t>
      </w:r>
      <w:r w:rsidR="006F3959">
        <w:rPr>
          <w:rFonts w:ascii="Century Gothic" w:hAnsi="Century Gothic"/>
          <w:sz w:val="24"/>
        </w:rPr>
        <w:t xml:space="preserve"> </w:t>
      </w:r>
      <w:r w:rsidR="009A2450">
        <w:rPr>
          <w:rFonts w:ascii="Century Gothic" w:hAnsi="Century Gothic"/>
          <w:sz w:val="24"/>
        </w:rPr>
        <w:t>Hanna Hosseinzadeh</w:t>
      </w:r>
    </w:p>
    <w:tbl>
      <w:tblPr>
        <w:tblStyle w:val="TableGrid"/>
        <w:tblW w:w="0" w:type="auto"/>
        <w:tblLook w:val="04A0" w:firstRow="1" w:lastRow="0" w:firstColumn="1" w:lastColumn="0" w:noHBand="0" w:noVBand="1"/>
      </w:tblPr>
      <w:tblGrid>
        <w:gridCol w:w="2972"/>
        <w:gridCol w:w="3544"/>
        <w:gridCol w:w="7796"/>
      </w:tblGrid>
      <w:tr w:rsidR="004141F8" w14:paraId="77D08553" w14:textId="77777777" w:rsidTr="006B7A2A">
        <w:tc>
          <w:tcPr>
            <w:tcW w:w="2972" w:type="dxa"/>
          </w:tcPr>
          <w:p w14:paraId="5C83C152" w14:textId="77777777" w:rsidR="004141F8" w:rsidRPr="006F3959" w:rsidRDefault="004141F8" w:rsidP="004141F8">
            <w:pPr>
              <w:rPr>
                <w:rFonts w:ascii="Century Gothic" w:hAnsi="Century Gothic"/>
                <w:b/>
              </w:rPr>
            </w:pPr>
            <w:r w:rsidRPr="006F3959">
              <w:rPr>
                <w:rFonts w:ascii="Century Gothic" w:hAnsi="Century Gothic"/>
                <w:b/>
              </w:rPr>
              <w:t xml:space="preserve">Which Essential Question(s) is addressed in this piece of literature? </w:t>
            </w:r>
          </w:p>
        </w:tc>
        <w:tc>
          <w:tcPr>
            <w:tcW w:w="3544" w:type="dxa"/>
          </w:tcPr>
          <w:p w14:paraId="459C4546" w14:textId="77777777" w:rsidR="004141F8" w:rsidRPr="006F3959" w:rsidRDefault="004141F8" w:rsidP="004141F8">
            <w:pPr>
              <w:rPr>
                <w:rFonts w:ascii="Century Gothic" w:hAnsi="Century Gothic"/>
                <w:b/>
              </w:rPr>
            </w:pPr>
            <w:r w:rsidRPr="006F3959">
              <w:rPr>
                <w:rFonts w:ascii="Century Gothic" w:hAnsi="Century Gothic"/>
                <w:b/>
              </w:rPr>
              <w:t xml:space="preserve">Content: </w:t>
            </w:r>
          </w:p>
          <w:p w14:paraId="171A6A25" w14:textId="77777777" w:rsidR="003962E6" w:rsidRDefault="003962E6" w:rsidP="003962E6">
            <w:pPr>
              <w:pStyle w:val="ListParagraph"/>
              <w:numPr>
                <w:ilvl w:val="0"/>
                <w:numId w:val="1"/>
              </w:numPr>
              <w:rPr>
                <w:rFonts w:ascii="Century Gothic" w:hAnsi="Century Gothic"/>
              </w:rPr>
            </w:pPr>
            <w:r>
              <w:rPr>
                <w:rFonts w:ascii="Century Gothic" w:hAnsi="Century Gothic"/>
              </w:rPr>
              <w:t>What happens in the text/movie/Talk?</w:t>
            </w:r>
          </w:p>
          <w:p w14:paraId="6B66CD81" w14:textId="77777777" w:rsidR="00D13215" w:rsidRPr="00D13215" w:rsidRDefault="006F3959" w:rsidP="00D13215">
            <w:pPr>
              <w:pStyle w:val="ListParagraph"/>
              <w:numPr>
                <w:ilvl w:val="0"/>
                <w:numId w:val="1"/>
              </w:numPr>
              <w:rPr>
                <w:rFonts w:ascii="Century Gothic" w:hAnsi="Century Gothic"/>
              </w:rPr>
            </w:pPr>
            <w:r>
              <w:rPr>
                <w:rFonts w:ascii="Century Gothic" w:hAnsi="Century Gothic"/>
              </w:rPr>
              <w:t xml:space="preserve">What is the </w:t>
            </w:r>
            <w:r w:rsidR="00D13215">
              <w:rPr>
                <w:rFonts w:ascii="Century Gothic" w:hAnsi="Century Gothic"/>
              </w:rPr>
              <w:t>main message/theme?</w:t>
            </w:r>
          </w:p>
        </w:tc>
        <w:tc>
          <w:tcPr>
            <w:tcW w:w="7796" w:type="dxa"/>
          </w:tcPr>
          <w:p w14:paraId="61E6B351" w14:textId="77777777" w:rsidR="004141F8" w:rsidRPr="006F3959" w:rsidRDefault="006F3959" w:rsidP="004141F8">
            <w:pPr>
              <w:rPr>
                <w:rFonts w:ascii="Century Gothic" w:hAnsi="Century Gothic"/>
                <w:b/>
                <w:sz w:val="24"/>
              </w:rPr>
            </w:pPr>
            <w:r w:rsidRPr="006F3959">
              <w:rPr>
                <w:rFonts w:ascii="Century Gothic" w:hAnsi="Century Gothic"/>
                <w:b/>
                <w:sz w:val="24"/>
              </w:rPr>
              <w:t>Understanding:</w:t>
            </w:r>
          </w:p>
          <w:p w14:paraId="6A7A022A" w14:textId="77777777" w:rsidR="006F3959" w:rsidRPr="006F3959" w:rsidRDefault="006F3959" w:rsidP="004141F8">
            <w:pPr>
              <w:rPr>
                <w:rFonts w:ascii="Century Gothic" w:hAnsi="Century Gothic"/>
              </w:rPr>
            </w:pPr>
            <w:r w:rsidRPr="006F3959">
              <w:rPr>
                <w:rFonts w:ascii="Century Gothic" w:hAnsi="Century Gothic"/>
              </w:rPr>
              <w:t xml:space="preserve">How does the text answer the EQ? </w:t>
            </w:r>
          </w:p>
          <w:p w14:paraId="65B1F9FE" w14:textId="77777777" w:rsidR="006F3959" w:rsidRPr="006F3959" w:rsidRDefault="00D0476B" w:rsidP="00D0476B">
            <w:pPr>
              <w:rPr>
                <w:rFonts w:ascii="Century Gothic" w:hAnsi="Century Gothic"/>
                <w:i/>
              </w:rPr>
            </w:pPr>
            <w:r>
              <w:rPr>
                <w:rFonts w:ascii="Century Gothic" w:hAnsi="Century Gothic"/>
                <w:i/>
              </w:rPr>
              <w:t>Answer in</w:t>
            </w:r>
            <w:r w:rsidR="006F3959" w:rsidRPr="006F3959">
              <w:rPr>
                <w:rFonts w:ascii="Century Gothic" w:hAnsi="Century Gothic"/>
                <w:i/>
              </w:rPr>
              <w:t xml:space="preserve"> full sentences. </w:t>
            </w:r>
            <w:r w:rsidR="00D13215">
              <w:rPr>
                <w:rFonts w:ascii="Century Gothic" w:hAnsi="Century Gothic"/>
                <w:i/>
              </w:rPr>
              <w:t>Record relevant quotes and page numbers/lines</w:t>
            </w:r>
            <w:r w:rsidR="006F3959" w:rsidRPr="006F3959">
              <w:rPr>
                <w:rFonts w:ascii="Century Gothic" w:hAnsi="Century Gothic"/>
                <w:i/>
              </w:rPr>
              <w:t xml:space="preserve"> </w:t>
            </w:r>
            <w:r>
              <w:rPr>
                <w:rFonts w:ascii="Century Gothic" w:hAnsi="Century Gothic"/>
                <w:i/>
              </w:rPr>
              <w:t xml:space="preserve">if needed. </w:t>
            </w:r>
          </w:p>
        </w:tc>
      </w:tr>
      <w:tr w:rsidR="004141F8" w14:paraId="44FAF055" w14:textId="77777777" w:rsidTr="006B7A2A">
        <w:trPr>
          <w:trHeight w:val="5685"/>
        </w:trPr>
        <w:tc>
          <w:tcPr>
            <w:tcW w:w="2972" w:type="dxa"/>
          </w:tcPr>
          <w:p w14:paraId="1597AB41" w14:textId="77777777" w:rsidR="004141F8" w:rsidRDefault="004141F8" w:rsidP="004141F8">
            <w:pPr>
              <w:rPr>
                <w:rFonts w:ascii="Century Gothic" w:hAnsi="Century Gothic"/>
              </w:rPr>
            </w:pPr>
          </w:p>
          <w:p w14:paraId="769197E1" w14:textId="77777777" w:rsidR="004141F8" w:rsidRDefault="009A2450" w:rsidP="009A2450">
            <w:pPr>
              <w:pStyle w:val="ListParagraph"/>
              <w:numPr>
                <w:ilvl w:val="0"/>
                <w:numId w:val="2"/>
              </w:numPr>
              <w:rPr>
                <w:rFonts w:ascii="Century Gothic" w:hAnsi="Century Gothic"/>
              </w:rPr>
            </w:pPr>
            <w:r w:rsidRPr="009A2450">
              <w:rPr>
                <w:rFonts w:ascii="Century Gothic" w:hAnsi="Century Gothic"/>
              </w:rPr>
              <w:t>When you want something, do you wait for it or do you go out and get it?</w:t>
            </w:r>
          </w:p>
          <w:p w14:paraId="4A7C8694" w14:textId="77777777" w:rsidR="009A2450" w:rsidRPr="009A2450" w:rsidRDefault="009A2450" w:rsidP="009A2450">
            <w:pPr>
              <w:pStyle w:val="ListParagraph"/>
              <w:numPr>
                <w:ilvl w:val="0"/>
                <w:numId w:val="2"/>
              </w:numPr>
              <w:rPr>
                <w:rFonts w:ascii="Century Gothic" w:hAnsi="Century Gothic"/>
              </w:rPr>
            </w:pPr>
            <w:r>
              <w:rPr>
                <w:rFonts w:ascii="Century Gothic" w:hAnsi="Century Gothic"/>
              </w:rPr>
              <w:t xml:space="preserve">After making a mistake, is the guilt that comes afterworth worse then the actual fault? Will it eventually drive you insane? </w:t>
            </w:r>
          </w:p>
          <w:p w14:paraId="2643AEB7" w14:textId="77777777" w:rsidR="004141F8" w:rsidRDefault="004141F8" w:rsidP="004141F8">
            <w:pPr>
              <w:rPr>
                <w:rFonts w:ascii="Century Gothic" w:hAnsi="Century Gothic"/>
              </w:rPr>
            </w:pPr>
          </w:p>
          <w:p w14:paraId="0D9258E2" w14:textId="77777777" w:rsidR="004141F8" w:rsidRDefault="004141F8" w:rsidP="004141F8">
            <w:pPr>
              <w:rPr>
                <w:rFonts w:ascii="Century Gothic" w:hAnsi="Century Gothic"/>
              </w:rPr>
            </w:pPr>
          </w:p>
          <w:p w14:paraId="426884A2" w14:textId="77777777" w:rsidR="004141F8" w:rsidRDefault="004141F8" w:rsidP="004141F8">
            <w:pPr>
              <w:rPr>
                <w:rFonts w:ascii="Century Gothic" w:hAnsi="Century Gothic"/>
              </w:rPr>
            </w:pPr>
          </w:p>
          <w:p w14:paraId="3EB50CF9" w14:textId="77777777" w:rsidR="004141F8" w:rsidRDefault="004141F8" w:rsidP="004141F8">
            <w:pPr>
              <w:rPr>
                <w:rFonts w:ascii="Century Gothic" w:hAnsi="Century Gothic"/>
              </w:rPr>
            </w:pPr>
          </w:p>
          <w:p w14:paraId="42BF894B" w14:textId="77777777" w:rsidR="004141F8" w:rsidRDefault="004141F8" w:rsidP="004141F8">
            <w:pPr>
              <w:rPr>
                <w:rFonts w:ascii="Century Gothic" w:hAnsi="Century Gothic"/>
              </w:rPr>
            </w:pPr>
          </w:p>
          <w:p w14:paraId="4902DE1C" w14:textId="77777777" w:rsidR="004141F8" w:rsidRDefault="004141F8" w:rsidP="004141F8">
            <w:pPr>
              <w:rPr>
                <w:rFonts w:ascii="Century Gothic" w:hAnsi="Century Gothic"/>
              </w:rPr>
            </w:pPr>
          </w:p>
          <w:p w14:paraId="0E0FA62D" w14:textId="77777777" w:rsidR="004141F8" w:rsidRDefault="004141F8" w:rsidP="004141F8">
            <w:pPr>
              <w:rPr>
                <w:rFonts w:ascii="Century Gothic" w:hAnsi="Century Gothic"/>
              </w:rPr>
            </w:pPr>
          </w:p>
          <w:p w14:paraId="0966C333" w14:textId="77777777" w:rsidR="004141F8" w:rsidRDefault="004141F8" w:rsidP="004141F8">
            <w:pPr>
              <w:rPr>
                <w:rFonts w:ascii="Century Gothic" w:hAnsi="Century Gothic"/>
              </w:rPr>
            </w:pPr>
          </w:p>
          <w:p w14:paraId="465B2D81" w14:textId="77777777" w:rsidR="004141F8" w:rsidRDefault="004141F8" w:rsidP="004141F8">
            <w:pPr>
              <w:rPr>
                <w:rFonts w:ascii="Century Gothic" w:hAnsi="Century Gothic"/>
              </w:rPr>
            </w:pPr>
          </w:p>
          <w:p w14:paraId="32ED8D9F" w14:textId="77777777" w:rsidR="004141F8" w:rsidRDefault="004141F8" w:rsidP="004141F8">
            <w:pPr>
              <w:rPr>
                <w:rFonts w:ascii="Century Gothic" w:hAnsi="Century Gothic"/>
              </w:rPr>
            </w:pPr>
          </w:p>
          <w:p w14:paraId="5E5EEBD8" w14:textId="77777777" w:rsidR="004141F8" w:rsidRDefault="004141F8" w:rsidP="004141F8">
            <w:pPr>
              <w:rPr>
                <w:rFonts w:ascii="Century Gothic" w:hAnsi="Century Gothic"/>
              </w:rPr>
            </w:pPr>
          </w:p>
          <w:p w14:paraId="7A8AAA90" w14:textId="77777777" w:rsidR="004141F8" w:rsidRDefault="004141F8" w:rsidP="004141F8">
            <w:pPr>
              <w:rPr>
                <w:rFonts w:ascii="Century Gothic" w:hAnsi="Century Gothic"/>
              </w:rPr>
            </w:pPr>
          </w:p>
          <w:p w14:paraId="34BE4223" w14:textId="77777777" w:rsidR="004141F8" w:rsidRDefault="004141F8" w:rsidP="004141F8">
            <w:pPr>
              <w:rPr>
                <w:rFonts w:ascii="Century Gothic" w:hAnsi="Century Gothic"/>
              </w:rPr>
            </w:pPr>
          </w:p>
          <w:p w14:paraId="01FBFAE1" w14:textId="77777777" w:rsidR="004141F8" w:rsidRDefault="004141F8" w:rsidP="004141F8">
            <w:pPr>
              <w:rPr>
                <w:rFonts w:ascii="Century Gothic" w:hAnsi="Century Gothic"/>
              </w:rPr>
            </w:pPr>
          </w:p>
          <w:p w14:paraId="3AD44C20" w14:textId="77777777" w:rsidR="004141F8" w:rsidRDefault="004141F8" w:rsidP="004141F8">
            <w:pPr>
              <w:rPr>
                <w:rFonts w:ascii="Century Gothic" w:hAnsi="Century Gothic"/>
              </w:rPr>
            </w:pPr>
          </w:p>
          <w:p w14:paraId="7D793EEA" w14:textId="77777777" w:rsidR="004141F8" w:rsidRDefault="004141F8" w:rsidP="004141F8">
            <w:pPr>
              <w:rPr>
                <w:rFonts w:ascii="Century Gothic" w:hAnsi="Century Gothic"/>
              </w:rPr>
            </w:pPr>
          </w:p>
          <w:p w14:paraId="2F6F9F4E" w14:textId="77777777" w:rsidR="004141F8" w:rsidRDefault="004141F8" w:rsidP="004141F8">
            <w:pPr>
              <w:rPr>
                <w:rFonts w:ascii="Century Gothic" w:hAnsi="Century Gothic"/>
              </w:rPr>
            </w:pPr>
          </w:p>
          <w:p w14:paraId="683F3665" w14:textId="77777777" w:rsidR="00891381" w:rsidRDefault="00891381" w:rsidP="004141F8">
            <w:pPr>
              <w:rPr>
                <w:rFonts w:ascii="Century Gothic" w:hAnsi="Century Gothic"/>
              </w:rPr>
            </w:pPr>
          </w:p>
          <w:p w14:paraId="5C16B055" w14:textId="77777777" w:rsidR="00891381" w:rsidRDefault="00891381" w:rsidP="004141F8">
            <w:pPr>
              <w:rPr>
                <w:rFonts w:ascii="Century Gothic" w:hAnsi="Century Gothic"/>
              </w:rPr>
            </w:pPr>
          </w:p>
          <w:p w14:paraId="6D779F71" w14:textId="77777777" w:rsidR="00891381" w:rsidRDefault="00891381" w:rsidP="004141F8">
            <w:pPr>
              <w:rPr>
                <w:rFonts w:ascii="Century Gothic" w:hAnsi="Century Gothic"/>
              </w:rPr>
            </w:pPr>
          </w:p>
          <w:p w14:paraId="212CA7D7" w14:textId="77777777" w:rsidR="00891381" w:rsidRDefault="00891381" w:rsidP="004141F8">
            <w:pPr>
              <w:rPr>
                <w:rFonts w:ascii="Century Gothic" w:hAnsi="Century Gothic"/>
              </w:rPr>
            </w:pPr>
          </w:p>
          <w:p w14:paraId="492FAB43" w14:textId="77777777" w:rsidR="00891381" w:rsidRDefault="00891381" w:rsidP="004141F8">
            <w:pPr>
              <w:rPr>
                <w:rFonts w:ascii="Century Gothic" w:hAnsi="Century Gothic"/>
              </w:rPr>
            </w:pPr>
          </w:p>
          <w:p w14:paraId="44CA001B" w14:textId="77777777" w:rsidR="00891381" w:rsidRDefault="00891381" w:rsidP="004141F8">
            <w:pPr>
              <w:rPr>
                <w:rFonts w:ascii="Century Gothic" w:hAnsi="Century Gothic"/>
              </w:rPr>
            </w:pPr>
          </w:p>
          <w:p w14:paraId="1472F2B0" w14:textId="77777777" w:rsidR="00891381" w:rsidRDefault="00891381" w:rsidP="004141F8">
            <w:pPr>
              <w:rPr>
                <w:rFonts w:ascii="Century Gothic" w:hAnsi="Century Gothic"/>
              </w:rPr>
            </w:pPr>
          </w:p>
        </w:tc>
        <w:tc>
          <w:tcPr>
            <w:tcW w:w="3544" w:type="dxa"/>
          </w:tcPr>
          <w:p w14:paraId="18D50C7A" w14:textId="77777777" w:rsidR="004141F8" w:rsidRDefault="004141F8" w:rsidP="004141F8">
            <w:pPr>
              <w:rPr>
                <w:rFonts w:ascii="Century Gothic" w:hAnsi="Century Gothic"/>
              </w:rPr>
            </w:pPr>
          </w:p>
          <w:p w14:paraId="404C632F" w14:textId="77777777" w:rsidR="00AE7800" w:rsidRPr="00AE7800" w:rsidRDefault="009A2450" w:rsidP="00AE7800">
            <w:pPr>
              <w:pStyle w:val="ListParagraph"/>
              <w:numPr>
                <w:ilvl w:val="0"/>
                <w:numId w:val="3"/>
              </w:numPr>
              <w:rPr>
                <w:rFonts w:ascii="Century Gothic" w:hAnsi="Century Gothic"/>
              </w:rPr>
            </w:pPr>
            <w:r w:rsidRPr="00AE7800">
              <w:rPr>
                <w:rFonts w:ascii="Century Gothic" w:hAnsi="Century Gothic"/>
              </w:rPr>
              <w:t xml:space="preserve">In the short story, Tell Tale Heart, the protagonist, “the narrator” is essentially bothered by an innocent old man’s eye, he explaines that the Old Man is a good guy but his “Evil Eye” furiates him. The narrator walks into </w:t>
            </w:r>
            <w:r w:rsidR="00AE7800" w:rsidRPr="00AE7800">
              <w:rPr>
                <w:rFonts w:ascii="Century Gothic" w:hAnsi="Century Gothic"/>
              </w:rPr>
              <w:t xml:space="preserve">the Old Man’s room everynight for seven whole nights before finally deciding to kill him. He cuts up his body parts and according to him, hides them perfectly around his house. The next day, three officers show up at the house and ask to investigate, the protagonist plays it cool at first and then slowly he starts losing his mind and goes crazy, admitting that he killed </w:t>
            </w:r>
            <w:r w:rsidR="00AE7800" w:rsidRPr="00AE7800">
              <w:rPr>
                <w:rFonts w:ascii="Century Gothic" w:hAnsi="Century Gothic"/>
              </w:rPr>
              <w:lastRenderedPageBreak/>
              <w:t xml:space="preserve">the Old Man. </w:t>
            </w:r>
          </w:p>
          <w:p w14:paraId="4D85EB20" w14:textId="77777777" w:rsidR="00AE7800" w:rsidRPr="00AE7800" w:rsidRDefault="00AE7800" w:rsidP="00AE7800">
            <w:pPr>
              <w:pStyle w:val="ListParagraph"/>
              <w:numPr>
                <w:ilvl w:val="0"/>
                <w:numId w:val="3"/>
              </w:numPr>
              <w:rPr>
                <w:rFonts w:ascii="Century Gothic" w:hAnsi="Century Gothic"/>
              </w:rPr>
            </w:pPr>
            <w:r>
              <w:rPr>
                <w:rFonts w:ascii="Century Gothic" w:hAnsi="Century Gothic"/>
              </w:rPr>
              <w:t xml:space="preserve">My viewpoint on the main message/theme is that sometimes when someone does something wrong, and makes a mistake, the regret and guilt inside drives you crazy to the point where you can’t live with yourself anymore.  </w:t>
            </w:r>
          </w:p>
        </w:tc>
        <w:tc>
          <w:tcPr>
            <w:tcW w:w="7796" w:type="dxa"/>
          </w:tcPr>
          <w:p w14:paraId="2599F76E" w14:textId="77777777" w:rsidR="004141F8" w:rsidRDefault="004141F8" w:rsidP="004141F8">
            <w:pPr>
              <w:rPr>
                <w:rFonts w:ascii="Century Gothic" w:hAnsi="Century Gothic"/>
              </w:rPr>
            </w:pPr>
          </w:p>
          <w:p w14:paraId="1EB5F168" w14:textId="77777777" w:rsidR="00891FF5" w:rsidRDefault="00891FF5" w:rsidP="004141F8">
            <w:pPr>
              <w:rPr>
                <w:rFonts w:ascii="Century Gothic" w:hAnsi="Century Gothic"/>
              </w:rPr>
            </w:pPr>
            <w:r>
              <w:rPr>
                <w:rFonts w:ascii="Century Gothic" w:hAnsi="Century Gothic"/>
              </w:rPr>
              <w:t xml:space="preserve">The text answers the Essential Question in many ways, it ties in perfectly with the storyline. The first question, “When you want something, do you wait for it or do you go out and get it?” would go back to the middle of the story when the protagonist kills the man, the Old Man’s “Evil Eye” has been bothering the narrator for the longest time and he’s been wanting to do something about it. Even though he made a mistake, he didn’t wait, he went out and did something, he killed the man because of his anti fetish towards the eye. My second essential question also ties in to the story line perfectly, I think. “After making a mistake, is the guilt that comes afterworth worse than the actual fault? Will it eventually drive you insane?” At first, after the protagonist killed the Old Man, he felt somewhat proud of his actions, relieved that he had killed him and got rid of the eye but once the officers came to the house, started interviewing him and starting conversations, that’s when the narrator started to panick, he was losing his mind and trying his best to keep it all inside, but eventually he can’t take it anymore and he can’t live with it anymore so he admits to his faults. </w:t>
            </w:r>
            <w:r w:rsidR="00800FF0">
              <w:rPr>
                <w:rFonts w:ascii="Century Gothic" w:hAnsi="Century Gothic"/>
              </w:rPr>
              <w:t xml:space="preserve">As said in the end of the story, page 61, “They heard! – they suspected! – they knew! – they were making mockery of my horror! – this I thought, and this I think.” “ Villians! I shrieked, “dissemble no more! I admit the deed!! – tear up the planks! Here, here! – it is the beating of his hideous heart!!” </w:t>
            </w:r>
            <w:bookmarkStart w:id="0" w:name="_GoBack"/>
            <w:bookmarkEnd w:id="0"/>
          </w:p>
        </w:tc>
      </w:tr>
    </w:tbl>
    <w:p w14:paraId="69E2C6A4" w14:textId="77777777" w:rsidR="004141F8" w:rsidRPr="004141F8" w:rsidRDefault="004141F8" w:rsidP="004141F8">
      <w:pPr>
        <w:rPr>
          <w:rFonts w:ascii="Century Gothic" w:hAnsi="Century Gothic"/>
        </w:rPr>
      </w:pPr>
    </w:p>
    <w:sectPr w:rsidR="004141F8" w:rsidRPr="004141F8" w:rsidSect="006F3959">
      <w:headerReference w:type="default" r:id="rId8"/>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6CA97" w14:textId="77777777" w:rsidR="00891FF5" w:rsidRDefault="00891FF5" w:rsidP="006B635F">
      <w:pPr>
        <w:spacing w:after="0" w:line="240" w:lineRule="auto"/>
      </w:pPr>
      <w:r>
        <w:separator/>
      </w:r>
    </w:p>
  </w:endnote>
  <w:endnote w:type="continuationSeparator" w:id="0">
    <w:p w14:paraId="6A5A6981" w14:textId="77777777" w:rsidR="00891FF5" w:rsidRDefault="00891FF5" w:rsidP="006B6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B72A5" w14:textId="77777777" w:rsidR="00891FF5" w:rsidRDefault="00891FF5" w:rsidP="006B635F">
      <w:pPr>
        <w:spacing w:after="0" w:line="240" w:lineRule="auto"/>
      </w:pPr>
      <w:r>
        <w:separator/>
      </w:r>
    </w:p>
  </w:footnote>
  <w:footnote w:type="continuationSeparator" w:id="0">
    <w:p w14:paraId="79368CFD" w14:textId="77777777" w:rsidR="00891FF5" w:rsidRDefault="00891FF5" w:rsidP="006B635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15290" w14:textId="77777777" w:rsidR="00891FF5" w:rsidRPr="00B42D80" w:rsidRDefault="00891FF5">
    <w:pPr>
      <w:pStyle w:val="Header"/>
      <w:rPr>
        <w:rFonts w:ascii="Arial" w:hAnsi="Arial" w:cs="Arial"/>
        <w:b/>
        <w:sz w:val="24"/>
      </w:rPr>
    </w:pPr>
    <w:r w:rsidRPr="00B42D80">
      <w:rPr>
        <w:rFonts w:ascii="Arial" w:hAnsi="Arial" w:cs="Arial"/>
        <w:b/>
        <w:sz w:val="24"/>
      </w:rPr>
      <w:t>Making Sense of Background Knowledge: Building Understanding of the Essential Question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B095B"/>
    <w:multiLevelType w:val="hybridMultilevel"/>
    <w:tmpl w:val="1D0A4A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480643"/>
    <w:multiLevelType w:val="hybridMultilevel"/>
    <w:tmpl w:val="74A09D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F056270"/>
    <w:multiLevelType w:val="hybridMultilevel"/>
    <w:tmpl w:val="53B01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84"/>
    <w:rsid w:val="000A0F84"/>
    <w:rsid w:val="001052DC"/>
    <w:rsid w:val="00151C2E"/>
    <w:rsid w:val="002A752A"/>
    <w:rsid w:val="003962E6"/>
    <w:rsid w:val="003A354A"/>
    <w:rsid w:val="004141F8"/>
    <w:rsid w:val="006B635F"/>
    <w:rsid w:val="006B7A2A"/>
    <w:rsid w:val="006F3959"/>
    <w:rsid w:val="00800FF0"/>
    <w:rsid w:val="00891381"/>
    <w:rsid w:val="00891FF5"/>
    <w:rsid w:val="008F0221"/>
    <w:rsid w:val="009A2450"/>
    <w:rsid w:val="00A71D60"/>
    <w:rsid w:val="00AE7800"/>
    <w:rsid w:val="00B42D80"/>
    <w:rsid w:val="00B748A9"/>
    <w:rsid w:val="00BB376A"/>
    <w:rsid w:val="00C46631"/>
    <w:rsid w:val="00D0476B"/>
    <w:rsid w:val="00D13215"/>
    <w:rsid w:val="00EB417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120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basedOn w:val="Normal"/>
    <w:next w:val="Normal"/>
    <w:link w:val="Heading1Char"/>
    <w:uiPriority w:val="9"/>
    <w:qFormat/>
    <w:rsid w:val="004141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35F"/>
    <w:rPr>
      <w:noProof/>
    </w:rPr>
  </w:style>
  <w:style w:type="paragraph" w:styleId="Footer">
    <w:name w:val="footer"/>
    <w:basedOn w:val="Normal"/>
    <w:link w:val="FooterChar"/>
    <w:uiPriority w:val="99"/>
    <w:unhideWhenUsed/>
    <w:rsid w:val="006B6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35F"/>
    <w:rPr>
      <w:noProof/>
    </w:rPr>
  </w:style>
  <w:style w:type="character" w:customStyle="1" w:styleId="Heading1Char">
    <w:name w:val="Heading 1 Char"/>
    <w:basedOn w:val="DefaultParagraphFont"/>
    <w:link w:val="Heading1"/>
    <w:uiPriority w:val="9"/>
    <w:rsid w:val="004141F8"/>
    <w:rPr>
      <w:rFonts w:asciiTheme="majorHAnsi" w:eastAsiaTheme="majorEastAsia" w:hAnsiTheme="majorHAnsi" w:cstheme="majorBidi"/>
      <w:noProof/>
      <w:color w:val="2E74B5" w:themeColor="accent1" w:themeShade="BF"/>
      <w:sz w:val="32"/>
      <w:szCs w:val="32"/>
    </w:rPr>
  </w:style>
  <w:style w:type="table" w:styleId="TableGrid">
    <w:name w:val="Table Grid"/>
    <w:basedOn w:val="TableNormal"/>
    <w:uiPriority w:val="39"/>
    <w:rsid w:val="00414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62E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basedOn w:val="Normal"/>
    <w:next w:val="Normal"/>
    <w:link w:val="Heading1Char"/>
    <w:uiPriority w:val="9"/>
    <w:qFormat/>
    <w:rsid w:val="004141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35F"/>
    <w:rPr>
      <w:noProof/>
    </w:rPr>
  </w:style>
  <w:style w:type="paragraph" w:styleId="Footer">
    <w:name w:val="footer"/>
    <w:basedOn w:val="Normal"/>
    <w:link w:val="FooterChar"/>
    <w:uiPriority w:val="99"/>
    <w:unhideWhenUsed/>
    <w:rsid w:val="006B6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35F"/>
    <w:rPr>
      <w:noProof/>
    </w:rPr>
  </w:style>
  <w:style w:type="character" w:customStyle="1" w:styleId="Heading1Char">
    <w:name w:val="Heading 1 Char"/>
    <w:basedOn w:val="DefaultParagraphFont"/>
    <w:link w:val="Heading1"/>
    <w:uiPriority w:val="9"/>
    <w:rsid w:val="004141F8"/>
    <w:rPr>
      <w:rFonts w:asciiTheme="majorHAnsi" w:eastAsiaTheme="majorEastAsia" w:hAnsiTheme="majorHAnsi" w:cstheme="majorBidi"/>
      <w:noProof/>
      <w:color w:val="2E74B5" w:themeColor="accent1" w:themeShade="BF"/>
      <w:sz w:val="32"/>
      <w:szCs w:val="32"/>
    </w:rPr>
  </w:style>
  <w:style w:type="table" w:styleId="TableGrid">
    <w:name w:val="Table Grid"/>
    <w:basedOn w:val="TableNormal"/>
    <w:uiPriority w:val="39"/>
    <w:rsid w:val="00414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6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480</Words>
  <Characters>2737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Hanna Hosseinzadeh</cp:lastModifiedBy>
  <cp:revision>2</cp:revision>
  <dcterms:created xsi:type="dcterms:W3CDTF">2016-01-19T19:47:00Z</dcterms:created>
  <dcterms:modified xsi:type="dcterms:W3CDTF">2016-10-06T20:12:00Z</dcterms:modified>
</cp:coreProperties>
</file>