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ED186" w14:textId="77777777" w:rsidR="00A6380E" w:rsidRDefault="00BB6828">
      <w:pPr>
        <w:spacing w:line="240" w:lineRule="auto"/>
        <w:jc w:val="center"/>
        <w:rPr>
          <w:rFonts w:ascii="Raleway" w:eastAsia="Raleway" w:hAnsi="Raleway" w:cs="Raleway"/>
          <w:b/>
          <w:sz w:val="40"/>
          <w:szCs w:val="40"/>
        </w:rPr>
      </w:pPr>
      <w:r>
        <w:rPr>
          <w:rFonts w:ascii="Raleway" w:eastAsia="Raleway" w:hAnsi="Raleway" w:cs="Raleway"/>
          <w:b/>
          <w:sz w:val="40"/>
          <w:szCs w:val="40"/>
        </w:rPr>
        <w:t>The Indian Act</w:t>
      </w:r>
    </w:p>
    <w:p w14:paraId="07C8D514" w14:textId="77777777" w:rsidR="00A6380E" w:rsidRDefault="00BB6828">
      <w:pPr>
        <w:jc w:val="center"/>
        <w:rPr>
          <w:rFonts w:ascii="Raleway" w:eastAsia="Raleway" w:hAnsi="Raleway" w:cs="Raleway"/>
          <w:b/>
          <w:sz w:val="40"/>
          <w:szCs w:val="40"/>
        </w:rPr>
      </w:pPr>
      <w:r>
        <w:pict w14:anchorId="449A12C7">
          <v:rect id="_x0000_i1025" style="width:0;height:1.5pt" o:hralign="center" o:hrstd="t" o:hr="t" fillcolor="#a0a0a0" stroked="f"/>
        </w:pict>
      </w:r>
    </w:p>
    <w:p w14:paraId="3EA31A1C" w14:textId="77777777" w:rsidR="00A6380E" w:rsidRDefault="00BB6828">
      <w:pPr>
        <w:jc w:val="center"/>
        <w:rPr>
          <w:rFonts w:ascii="Raleway" w:eastAsia="Raleway" w:hAnsi="Raleway" w:cs="Raleway"/>
          <w:b/>
          <w:sz w:val="24"/>
          <w:szCs w:val="24"/>
        </w:rPr>
      </w:pPr>
      <w:r>
        <w:rPr>
          <w:rFonts w:ascii="Raleway" w:eastAsia="Raleway" w:hAnsi="Raleway" w:cs="Raleway"/>
          <w:b/>
          <w:sz w:val="24"/>
          <w:szCs w:val="24"/>
        </w:rPr>
        <w:t>Treaties</w:t>
      </w:r>
    </w:p>
    <w:p w14:paraId="122D86B5" w14:textId="77777777" w:rsidR="00A6380E" w:rsidRDefault="00A6380E">
      <w:pPr>
        <w:rPr>
          <w:rFonts w:ascii="Raleway" w:eastAsia="Raleway" w:hAnsi="Raleway" w:cs="Raleway"/>
          <w:b/>
          <w:sz w:val="24"/>
          <w:szCs w:val="24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6380E" w14:paraId="3CB9AF8C" w14:textId="77777777">
        <w:trPr>
          <w:jc w:val="center"/>
        </w:trPr>
        <w:tc>
          <w:tcPr>
            <w:tcW w:w="93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57BC2" w14:textId="77777777" w:rsidR="00A6380E" w:rsidRDefault="00BB6828">
            <w:pPr>
              <w:widowControl w:val="0"/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</w:rPr>
              <w:t>Read</w:t>
            </w:r>
          </w:p>
        </w:tc>
      </w:tr>
      <w:tr w:rsidR="00A6380E" w14:paraId="3FAA8CD2" w14:textId="77777777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06141" w14:textId="77777777" w:rsidR="00A6380E" w:rsidRDefault="00BB6828">
            <w:pPr>
              <w:widowControl w:val="0"/>
              <w:spacing w:after="200"/>
              <w:ind w:left="720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“Recovering the true spirit and intent of Treaties is a priority. These agreements are not old, obsolete, or pointless. First Nations’ own histories and accounts of Treaty processes uphold important principles of reciprocity, respect, and renewal rooted in</w:t>
            </w:r>
            <w:r>
              <w:rPr>
                <w:rFonts w:ascii="Raleway" w:eastAsia="Raleway" w:hAnsi="Raleway" w:cs="Raleway"/>
                <w:sz w:val="24"/>
                <w:szCs w:val="24"/>
              </w:rPr>
              <w:t xml:space="preserve"> thousands of years of experience and presence on these lands. The Treaties hold the keys to a new path forward as living agreements regarding relationships between First Nations and settlers in the past, for the present, and towards the future.” </w:t>
            </w:r>
          </w:p>
          <w:p w14:paraId="4FEFDAD2" w14:textId="77777777" w:rsidR="00A6380E" w:rsidRDefault="00BB6828">
            <w:pPr>
              <w:widowControl w:val="0"/>
              <w:ind w:left="720"/>
              <w:jc w:val="center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>
              <w:rPr>
                <w:rFonts w:ascii="Raleway" w:eastAsia="Raleway" w:hAnsi="Raleway" w:cs="Raleway"/>
                <w:i/>
                <w:sz w:val="24"/>
                <w:szCs w:val="24"/>
              </w:rPr>
              <w:t xml:space="preserve">        </w:t>
            </w:r>
            <w:r>
              <w:rPr>
                <w:rFonts w:ascii="Raleway" w:eastAsia="Raleway" w:hAnsi="Raleway" w:cs="Raleway"/>
                <w:i/>
                <w:sz w:val="24"/>
                <w:szCs w:val="24"/>
              </w:rPr>
              <w:t xml:space="preserve">                                  Treaties and the Treaty Relationship</w:t>
            </w:r>
            <w:r>
              <w:rPr>
                <w:rFonts w:ascii="Raleway" w:eastAsia="Raleway" w:hAnsi="Raleway" w:cs="Raleway"/>
                <w:sz w:val="24"/>
                <w:szCs w:val="24"/>
              </w:rPr>
              <w:t xml:space="preserve"> (</w:t>
            </w:r>
            <w:hyperlink r:id="rId7">
              <w:r>
                <w:rPr>
                  <w:rFonts w:ascii="Raleway" w:eastAsia="Raleway" w:hAnsi="Raleway" w:cs="Raleway"/>
                  <w:color w:val="1155CC"/>
                  <w:sz w:val="24"/>
                  <w:szCs w:val="24"/>
                  <w:u w:val="single"/>
                </w:rPr>
                <w:t>Canada’s History</w:t>
              </w:r>
            </w:hyperlink>
            <w:r>
              <w:rPr>
                <w:rFonts w:ascii="Raleway" w:eastAsia="Raleway" w:hAnsi="Raleway" w:cs="Raleway"/>
                <w:sz w:val="24"/>
                <w:szCs w:val="24"/>
              </w:rPr>
              <w:t xml:space="preserve">) </w:t>
            </w:r>
          </w:p>
        </w:tc>
      </w:tr>
    </w:tbl>
    <w:p w14:paraId="0CE928A9" w14:textId="77777777" w:rsidR="00A6380E" w:rsidRDefault="00A6380E">
      <w:pPr>
        <w:jc w:val="center"/>
        <w:rPr>
          <w:rFonts w:ascii="Raleway" w:eastAsia="Raleway" w:hAnsi="Raleway" w:cs="Raleway"/>
          <w:b/>
          <w:sz w:val="24"/>
          <w:szCs w:val="24"/>
        </w:rPr>
      </w:pPr>
    </w:p>
    <w:p w14:paraId="67C9A319" w14:textId="77777777" w:rsidR="00A6380E" w:rsidRDefault="00A6380E">
      <w:pPr>
        <w:jc w:val="center"/>
        <w:rPr>
          <w:rFonts w:ascii="Raleway" w:eastAsia="Raleway" w:hAnsi="Raleway" w:cs="Raleway"/>
          <w:b/>
          <w:sz w:val="24"/>
          <w:szCs w:val="24"/>
        </w:rPr>
      </w:pPr>
    </w:p>
    <w:tbl>
      <w:tblPr>
        <w:tblStyle w:val="a0"/>
        <w:tblW w:w="9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00"/>
      </w:tblGrid>
      <w:tr w:rsidR="00A6380E" w14:paraId="63350B71" w14:textId="77777777">
        <w:trPr>
          <w:trHeight w:val="500"/>
        </w:trPr>
        <w:tc>
          <w:tcPr>
            <w:tcW w:w="93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2EFC4" w14:textId="68DA4DC1" w:rsidR="00A6380E" w:rsidRDefault="00BB6828">
            <w:pPr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 xml:space="preserve"> Inquiry Project</w:t>
            </w:r>
            <w:r w:rsidR="00C42687">
              <w:rPr>
                <w:rFonts w:ascii="Raleway" w:eastAsia="Raleway" w:hAnsi="Raleway" w:cs="Raleway"/>
                <w:b/>
              </w:rPr>
              <w:t>- in groups</w:t>
            </w:r>
            <w:bookmarkStart w:id="0" w:name="_GoBack"/>
            <w:bookmarkEnd w:id="0"/>
          </w:p>
        </w:tc>
      </w:tr>
      <w:tr w:rsidR="00A6380E" w14:paraId="567C70F5" w14:textId="77777777">
        <w:tc>
          <w:tcPr>
            <w:tcW w:w="9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4D4B5" w14:textId="77777777" w:rsidR="00A6380E" w:rsidRDefault="00BB6828">
            <w:pPr>
              <w:widowControl w:val="0"/>
              <w:numPr>
                <w:ilvl w:val="0"/>
                <w:numId w:val="1"/>
              </w:numPr>
              <w:spacing w:before="240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Research one of the wampum treaties (examples include the Two-Row Wampum, the Dish with One Spoon wampum, the Treaty of Niagara wampum).</w:t>
            </w:r>
          </w:p>
          <w:p w14:paraId="2560D163" w14:textId="77777777" w:rsidR="00A6380E" w:rsidRDefault="00BB6828">
            <w:pPr>
              <w:widowControl w:val="0"/>
              <w:numPr>
                <w:ilvl w:val="1"/>
                <w:numId w:val="1"/>
              </w:numPr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 xml:space="preserve">Who are the stakeholders involved in the treaty? </w:t>
            </w:r>
          </w:p>
          <w:p w14:paraId="0E4D8E32" w14:textId="77777777" w:rsidR="00A6380E" w:rsidRDefault="00BB6828">
            <w:pPr>
              <w:widowControl w:val="0"/>
              <w:numPr>
                <w:ilvl w:val="1"/>
                <w:numId w:val="1"/>
              </w:numPr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When was this treaty created?</w:t>
            </w:r>
          </w:p>
          <w:p w14:paraId="5054D5BA" w14:textId="77777777" w:rsidR="00A6380E" w:rsidRDefault="00BB6828">
            <w:pPr>
              <w:widowControl w:val="0"/>
              <w:numPr>
                <w:ilvl w:val="1"/>
                <w:numId w:val="1"/>
              </w:numPr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 xml:space="preserve">What are the underlying principles of the treaty? </w:t>
            </w:r>
          </w:p>
          <w:p w14:paraId="619817EF" w14:textId="77777777" w:rsidR="00A6380E" w:rsidRDefault="00BB6828">
            <w:pPr>
              <w:widowControl w:val="0"/>
              <w:numPr>
                <w:ilvl w:val="1"/>
                <w:numId w:val="1"/>
              </w:numPr>
              <w:spacing w:after="200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What is the significance of the treaty today?</w:t>
            </w:r>
          </w:p>
          <w:p w14:paraId="22DB2416" w14:textId="77777777" w:rsidR="00A6380E" w:rsidRDefault="00BB6828">
            <w:pPr>
              <w:widowControl w:val="0"/>
              <w:numPr>
                <w:ilvl w:val="0"/>
                <w:numId w:val="1"/>
              </w:numPr>
              <w:spacing w:after="200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Are you currently living on treaty lands?  Research your local region.  Is it important to recognize that you live on treaty land? What are some ways you can a</w:t>
            </w:r>
            <w:r>
              <w:rPr>
                <w:rFonts w:ascii="Raleway" w:eastAsia="Raleway" w:hAnsi="Raleway" w:cs="Raleway"/>
                <w:sz w:val="24"/>
                <w:szCs w:val="24"/>
              </w:rPr>
              <w:t xml:space="preserve">cknowledge your part of the relationship in this treaty? </w:t>
            </w:r>
          </w:p>
          <w:p w14:paraId="4C0427EC" w14:textId="77777777" w:rsidR="00A6380E" w:rsidRDefault="00BB6828">
            <w:pPr>
              <w:widowControl w:val="0"/>
              <w:numPr>
                <w:ilvl w:val="0"/>
                <w:numId w:val="2"/>
              </w:numPr>
              <w:spacing w:before="200" w:after="240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 xml:space="preserve">Create a mind map or sketch note to demonstrate your understanding of the relationship of the Indian Act to historical and/or contemporary treaty issues such as residential schools, access to clean </w:t>
            </w:r>
            <w:r>
              <w:rPr>
                <w:rFonts w:ascii="Raleway" w:eastAsia="Raleway" w:hAnsi="Raleway" w:cs="Raleway"/>
                <w:sz w:val="24"/>
                <w:szCs w:val="24"/>
              </w:rPr>
              <w:t>water, harvesting rights, pipelines, language reclamation, and the right to education.</w:t>
            </w:r>
          </w:p>
        </w:tc>
      </w:tr>
    </w:tbl>
    <w:p w14:paraId="7F065A3D" w14:textId="77777777" w:rsidR="00A6380E" w:rsidRDefault="00A6380E">
      <w:pPr>
        <w:rPr>
          <w:rFonts w:ascii="Raleway" w:eastAsia="Raleway" w:hAnsi="Raleway" w:cs="Raleway"/>
          <w:sz w:val="24"/>
          <w:szCs w:val="24"/>
        </w:rPr>
      </w:pPr>
    </w:p>
    <w:p w14:paraId="31C0E44D" w14:textId="77777777" w:rsidR="00A6380E" w:rsidRDefault="00A6380E">
      <w:pPr>
        <w:rPr>
          <w:rFonts w:ascii="Raleway" w:eastAsia="Raleway" w:hAnsi="Raleway" w:cs="Raleway"/>
          <w:sz w:val="24"/>
          <w:szCs w:val="24"/>
        </w:rPr>
      </w:pPr>
    </w:p>
    <w:tbl>
      <w:tblPr>
        <w:tblStyle w:val="a1"/>
        <w:tblW w:w="9360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6380E" w14:paraId="240E546E" w14:textId="77777777">
        <w:trPr>
          <w:jc w:val="right"/>
        </w:trPr>
        <w:tc>
          <w:tcPr>
            <w:tcW w:w="93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3277A" w14:textId="77777777" w:rsidR="00A6380E" w:rsidRDefault="00BB6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</w:rPr>
              <w:lastRenderedPageBreak/>
              <w:t>Starting Your Inquiry</w:t>
            </w:r>
          </w:p>
        </w:tc>
      </w:tr>
      <w:tr w:rsidR="00A6380E" w14:paraId="2FC329A8" w14:textId="77777777">
        <w:trPr>
          <w:jc w:val="right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9C305" w14:textId="77777777" w:rsidR="00A6380E" w:rsidRDefault="00BB6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Once you have chosen your topic, use the graphic organizer below to help lay out the central questions of your inquiry.</w:t>
            </w:r>
          </w:p>
          <w:p w14:paraId="5B4B8675" w14:textId="77777777" w:rsidR="00A6380E" w:rsidRDefault="00A63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</w:p>
          <w:tbl>
            <w:tblPr>
              <w:tblStyle w:val="a2"/>
              <w:tblW w:w="91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054"/>
              <w:gridCol w:w="3053"/>
              <w:gridCol w:w="3053"/>
            </w:tblGrid>
            <w:tr w:rsidR="00A6380E" w14:paraId="3513B03C" w14:textId="77777777">
              <w:tc>
                <w:tcPr>
                  <w:tcW w:w="3053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B722911" w14:textId="77777777" w:rsidR="00A6380E" w:rsidRDefault="00BB68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Raleway" w:eastAsia="Raleway" w:hAnsi="Raleway" w:cs="Raleway"/>
                      <w:b/>
                      <w:sz w:val="24"/>
                      <w:szCs w:val="24"/>
                    </w:rPr>
                  </w:pPr>
                  <w:r>
                    <w:rPr>
                      <w:rFonts w:ascii="Raleway" w:eastAsia="Raleway" w:hAnsi="Raleway" w:cs="Raleway"/>
                      <w:b/>
                      <w:sz w:val="24"/>
                      <w:szCs w:val="24"/>
                    </w:rPr>
                    <w:t>See</w:t>
                  </w:r>
                </w:p>
              </w:tc>
              <w:tc>
                <w:tcPr>
                  <w:tcW w:w="3053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59E66F6" w14:textId="77777777" w:rsidR="00A6380E" w:rsidRDefault="00BB68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Raleway" w:eastAsia="Raleway" w:hAnsi="Raleway" w:cs="Raleway"/>
                      <w:b/>
                      <w:sz w:val="24"/>
                      <w:szCs w:val="24"/>
                    </w:rPr>
                  </w:pPr>
                  <w:r>
                    <w:rPr>
                      <w:rFonts w:ascii="Raleway" w:eastAsia="Raleway" w:hAnsi="Raleway" w:cs="Raleway"/>
                      <w:b/>
                      <w:sz w:val="24"/>
                      <w:szCs w:val="24"/>
                    </w:rPr>
                    <w:t>Think</w:t>
                  </w:r>
                </w:p>
              </w:tc>
              <w:tc>
                <w:tcPr>
                  <w:tcW w:w="3053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8E0D9E4" w14:textId="77777777" w:rsidR="00A6380E" w:rsidRDefault="00BB68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Raleway" w:eastAsia="Raleway" w:hAnsi="Raleway" w:cs="Raleway"/>
                      <w:b/>
                      <w:sz w:val="24"/>
                      <w:szCs w:val="24"/>
                    </w:rPr>
                  </w:pPr>
                  <w:r>
                    <w:rPr>
                      <w:rFonts w:ascii="Raleway" w:eastAsia="Raleway" w:hAnsi="Raleway" w:cs="Raleway"/>
                      <w:b/>
                      <w:sz w:val="24"/>
                      <w:szCs w:val="24"/>
                    </w:rPr>
                    <w:t>Wonder</w:t>
                  </w:r>
                </w:p>
              </w:tc>
            </w:tr>
            <w:tr w:rsidR="00A6380E" w14:paraId="6D7DC6BA" w14:textId="77777777">
              <w:tc>
                <w:tcPr>
                  <w:tcW w:w="305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F5CAE4F" w14:textId="77777777" w:rsidR="00A6380E" w:rsidRDefault="00A6380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Raleway" w:eastAsia="Raleway" w:hAnsi="Raleway" w:cs="Raleway"/>
                      <w:sz w:val="24"/>
                      <w:szCs w:val="24"/>
                    </w:rPr>
                  </w:pPr>
                </w:p>
                <w:p w14:paraId="3197F59A" w14:textId="77777777" w:rsidR="00A6380E" w:rsidRDefault="00A6380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Raleway" w:eastAsia="Raleway" w:hAnsi="Raleway" w:cs="Raleway"/>
                      <w:sz w:val="24"/>
                      <w:szCs w:val="24"/>
                    </w:rPr>
                  </w:pPr>
                </w:p>
                <w:p w14:paraId="2DB5D3D0" w14:textId="77777777" w:rsidR="00A6380E" w:rsidRDefault="00A6380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Raleway" w:eastAsia="Raleway" w:hAnsi="Raleway" w:cs="Raleway"/>
                      <w:sz w:val="24"/>
                      <w:szCs w:val="24"/>
                    </w:rPr>
                  </w:pPr>
                </w:p>
                <w:p w14:paraId="338B9540" w14:textId="77777777" w:rsidR="00A6380E" w:rsidRDefault="00A6380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Raleway" w:eastAsia="Raleway" w:hAnsi="Raleway" w:cs="Raleway"/>
                      <w:sz w:val="24"/>
                      <w:szCs w:val="24"/>
                    </w:rPr>
                  </w:pPr>
                </w:p>
                <w:p w14:paraId="0CE9850E" w14:textId="77777777" w:rsidR="00A6380E" w:rsidRDefault="00A6380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Raleway" w:eastAsia="Raleway" w:hAnsi="Raleway" w:cs="Raleway"/>
                      <w:sz w:val="24"/>
                      <w:szCs w:val="24"/>
                    </w:rPr>
                  </w:pPr>
                </w:p>
                <w:p w14:paraId="75A22487" w14:textId="77777777" w:rsidR="00A6380E" w:rsidRDefault="00A6380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Raleway" w:eastAsia="Raleway" w:hAnsi="Raleway" w:cs="Raleway"/>
                      <w:sz w:val="24"/>
                      <w:szCs w:val="24"/>
                    </w:rPr>
                  </w:pPr>
                </w:p>
                <w:p w14:paraId="686042F4" w14:textId="77777777" w:rsidR="00A6380E" w:rsidRDefault="00A6380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Raleway" w:eastAsia="Raleway" w:hAnsi="Raleway" w:cs="Raleway"/>
                      <w:sz w:val="24"/>
                      <w:szCs w:val="24"/>
                    </w:rPr>
                  </w:pPr>
                </w:p>
                <w:p w14:paraId="4FF58AD8" w14:textId="77777777" w:rsidR="00A6380E" w:rsidRDefault="00A6380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Raleway" w:eastAsia="Raleway" w:hAnsi="Raleway" w:cs="Raleway"/>
                      <w:sz w:val="24"/>
                      <w:szCs w:val="24"/>
                    </w:rPr>
                  </w:pPr>
                </w:p>
                <w:p w14:paraId="19DC5225" w14:textId="77777777" w:rsidR="00A6380E" w:rsidRDefault="00A6380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Raleway" w:eastAsia="Raleway" w:hAnsi="Raleway" w:cs="Raleway"/>
                      <w:sz w:val="24"/>
                      <w:szCs w:val="24"/>
                    </w:rPr>
                  </w:pPr>
                </w:p>
                <w:p w14:paraId="34480878" w14:textId="77777777" w:rsidR="00A6380E" w:rsidRDefault="00A6380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Raleway" w:eastAsia="Raleway" w:hAnsi="Raleway" w:cs="Raleway"/>
                      <w:sz w:val="24"/>
                      <w:szCs w:val="24"/>
                    </w:rPr>
                  </w:pPr>
                </w:p>
                <w:p w14:paraId="4A79B1D2" w14:textId="77777777" w:rsidR="00A6380E" w:rsidRDefault="00A6380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Raleway" w:eastAsia="Raleway" w:hAnsi="Raleway" w:cs="Raleway"/>
                      <w:sz w:val="24"/>
                      <w:szCs w:val="24"/>
                    </w:rPr>
                  </w:pPr>
                </w:p>
                <w:p w14:paraId="39A7910B" w14:textId="77777777" w:rsidR="00A6380E" w:rsidRDefault="00A6380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Raleway" w:eastAsia="Raleway" w:hAnsi="Raleway" w:cs="Raleway"/>
                      <w:sz w:val="24"/>
                      <w:szCs w:val="24"/>
                    </w:rPr>
                  </w:pPr>
                </w:p>
                <w:p w14:paraId="6C741EF9" w14:textId="77777777" w:rsidR="00A6380E" w:rsidRDefault="00A6380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Raleway" w:eastAsia="Raleway" w:hAnsi="Raleway" w:cs="Raleway"/>
                      <w:sz w:val="24"/>
                      <w:szCs w:val="24"/>
                    </w:rPr>
                  </w:pPr>
                </w:p>
                <w:p w14:paraId="3DD51757" w14:textId="77777777" w:rsidR="00A6380E" w:rsidRDefault="00A6380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Raleway" w:eastAsia="Raleway" w:hAnsi="Raleway" w:cs="Raleway"/>
                      <w:sz w:val="24"/>
                      <w:szCs w:val="24"/>
                    </w:rPr>
                  </w:pPr>
                </w:p>
                <w:p w14:paraId="32ED3933" w14:textId="77777777" w:rsidR="00A6380E" w:rsidRDefault="00A6380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Raleway" w:eastAsia="Raleway" w:hAnsi="Raleway" w:cs="Raleway"/>
                      <w:sz w:val="24"/>
                      <w:szCs w:val="24"/>
                    </w:rPr>
                  </w:pPr>
                </w:p>
                <w:p w14:paraId="51B83623" w14:textId="77777777" w:rsidR="00A6380E" w:rsidRDefault="00A6380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Raleway" w:eastAsia="Raleway" w:hAnsi="Raleway" w:cs="Raleway"/>
                      <w:sz w:val="24"/>
                      <w:szCs w:val="24"/>
                    </w:rPr>
                  </w:pPr>
                </w:p>
                <w:p w14:paraId="2301CA0A" w14:textId="77777777" w:rsidR="00A6380E" w:rsidRDefault="00A6380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Raleway" w:eastAsia="Raleway" w:hAnsi="Raleway" w:cs="Raleway"/>
                      <w:sz w:val="24"/>
                      <w:szCs w:val="24"/>
                    </w:rPr>
                  </w:pPr>
                </w:p>
                <w:p w14:paraId="16B095A3" w14:textId="77777777" w:rsidR="00A6380E" w:rsidRDefault="00A6380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Raleway" w:eastAsia="Raleway" w:hAnsi="Raleway" w:cs="Raleway"/>
                      <w:sz w:val="24"/>
                      <w:szCs w:val="24"/>
                    </w:rPr>
                  </w:pPr>
                </w:p>
                <w:p w14:paraId="0F6943F1" w14:textId="77777777" w:rsidR="00A6380E" w:rsidRDefault="00A6380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Raleway" w:eastAsia="Raleway" w:hAnsi="Raleway" w:cs="Raleway"/>
                      <w:sz w:val="24"/>
                      <w:szCs w:val="24"/>
                    </w:rPr>
                  </w:pPr>
                </w:p>
                <w:p w14:paraId="54603118" w14:textId="77777777" w:rsidR="00A6380E" w:rsidRDefault="00A6380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Raleway" w:eastAsia="Raleway" w:hAnsi="Raleway" w:cs="Raleway"/>
                      <w:sz w:val="24"/>
                      <w:szCs w:val="24"/>
                    </w:rPr>
                  </w:pPr>
                </w:p>
                <w:p w14:paraId="09483692" w14:textId="77777777" w:rsidR="00A6380E" w:rsidRDefault="00A6380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Raleway" w:eastAsia="Raleway" w:hAnsi="Raleway" w:cs="Raleway"/>
                      <w:sz w:val="24"/>
                      <w:szCs w:val="24"/>
                    </w:rPr>
                  </w:pPr>
                </w:p>
                <w:p w14:paraId="32623224" w14:textId="77777777" w:rsidR="00A6380E" w:rsidRDefault="00A6380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Raleway" w:eastAsia="Raleway" w:hAnsi="Raleway" w:cs="Raleway"/>
                      <w:sz w:val="24"/>
                      <w:szCs w:val="24"/>
                    </w:rPr>
                  </w:pPr>
                </w:p>
                <w:p w14:paraId="7C2A6445" w14:textId="77777777" w:rsidR="00A6380E" w:rsidRDefault="00A6380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Raleway" w:eastAsia="Raleway" w:hAnsi="Raleway" w:cs="Raleway"/>
                      <w:sz w:val="24"/>
                      <w:szCs w:val="24"/>
                    </w:rPr>
                  </w:pPr>
                </w:p>
                <w:p w14:paraId="01559911" w14:textId="77777777" w:rsidR="00A6380E" w:rsidRDefault="00A6380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Raleway" w:eastAsia="Raleway" w:hAnsi="Raleway" w:cs="Raleway"/>
                      <w:sz w:val="24"/>
                      <w:szCs w:val="24"/>
                    </w:rPr>
                  </w:pPr>
                </w:p>
                <w:p w14:paraId="4BDDC72A" w14:textId="77777777" w:rsidR="00A6380E" w:rsidRDefault="00A6380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Raleway" w:eastAsia="Raleway" w:hAnsi="Raleway" w:cs="Raleway"/>
                      <w:sz w:val="24"/>
                      <w:szCs w:val="24"/>
                    </w:rPr>
                  </w:pPr>
                </w:p>
                <w:p w14:paraId="162E739F" w14:textId="77777777" w:rsidR="00A6380E" w:rsidRDefault="00A6380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Raleway" w:eastAsia="Raleway" w:hAnsi="Raleway" w:cs="Raleway"/>
                      <w:sz w:val="24"/>
                      <w:szCs w:val="24"/>
                    </w:rPr>
                  </w:pPr>
                </w:p>
                <w:p w14:paraId="0F166625" w14:textId="77777777" w:rsidR="00A6380E" w:rsidRDefault="00A6380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Raleway" w:eastAsia="Raleway" w:hAnsi="Raleway" w:cs="Raleway"/>
                      <w:sz w:val="24"/>
                      <w:szCs w:val="24"/>
                    </w:rPr>
                  </w:pPr>
                </w:p>
                <w:p w14:paraId="69594293" w14:textId="77777777" w:rsidR="00A6380E" w:rsidRDefault="00A6380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Raleway" w:eastAsia="Raleway" w:hAnsi="Raleway" w:cs="Raleway"/>
                      <w:sz w:val="24"/>
                      <w:szCs w:val="24"/>
                    </w:rPr>
                  </w:pPr>
                </w:p>
                <w:p w14:paraId="205BF6E4" w14:textId="77777777" w:rsidR="00A6380E" w:rsidRDefault="00A6380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Raleway" w:eastAsia="Raleway" w:hAnsi="Raleway" w:cs="Raleway"/>
                      <w:sz w:val="24"/>
                      <w:szCs w:val="24"/>
                    </w:rPr>
                  </w:pPr>
                </w:p>
                <w:p w14:paraId="031B5B7A" w14:textId="77777777" w:rsidR="00A6380E" w:rsidRDefault="00A6380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Raleway" w:eastAsia="Raleway" w:hAnsi="Raleway" w:cs="Raleway"/>
                      <w:sz w:val="24"/>
                      <w:szCs w:val="24"/>
                    </w:rPr>
                  </w:pPr>
                </w:p>
                <w:p w14:paraId="4B911835" w14:textId="77777777" w:rsidR="00A6380E" w:rsidRDefault="00A6380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Raleway" w:eastAsia="Raleway" w:hAnsi="Raleway" w:cs="Raleway"/>
                      <w:sz w:val="24"/>
                      <w:szCs w:val="24"/>
                    </w:rPr>
                  </w:pPr>
                </w:p>
                <w:p w14:paraId="185A8EA3" w14:textId="77777777" w:rsidR="00A6380E" w:rsidRDefault="00A6380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Raleway" w:eastAsia="Raleway" w:hAnsi="Raleway" w:cs="Raleway"/>
                      <w:sz w:val="24"/>
                      <w:szCs w:val="24"/>
                    </w:rPr>
                  </w:pPr>
                </w:p>
              </w:tc>
              <w:tc>
                <w:tcPr>
                  <w:tcW w:w="305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51EC47A" w14:textId="77777777" w:rsidR="00A6380E" w:rsidRDefault="00A6380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Raleway" w:eastAsia="Raleway" w:hAnsi="Raleway" w:cs="Raleway"/>
                      <w:sz w:val="24"/>
                      <w:szCs w:val="24"/>
                    </w:rPr>
                  </w:pPr>
                </w:p>
              </w:tc>
              <w:tc>
                <w:tcPr>
                  <w:tcW w:w="305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8645E2D" w14:textId="77777777" w:rsidR="00A6380E" w:rsidRDefault="00A6380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Raleway" w:eastAsia="Raleway" w:hAnsi="Raleway" w:cs="Raleway"/>
                      <w:sz w:val="24"/>
                      <w:szCs w:val="24"/>
                    </w:rPr>
                  </w:pPr>
                </w:p>
              </w:tc>
            </w:tr>
          </w:tbl>
          <w:p w14:paraId="0D3DBA5F" w14:textId="77777777" w:rsidR="00A6380E" w:rsidRDefault="00A63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Raleway" w:eastAsia="Raleway" w:hAnsi="Raleway" w:cs="Raleway"/>
                <w:sz w:val="20"/>
                <w:szCs w:val="20"/>
              </w:rPr>
            </w:pPr>
          </w:p>
          <w:p w14:paraId="1423781A" w14:textId="77777777" w:rsidR="00A6380E" w:rsidRDefault="00BB6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Adapted from </w:t>
            </w:r>
            <w:hyperlink r:id="rId8">
              <w:r>
                <w:rPr>
                  <w:rFonts w:ascii="Raleway" w:eastAsia="Raleway" w:hAnsi="Raleway" w:cs="Raleway"/>
                  <w:color w:val="1155CC"/>
                  <w:sz w:val="20"/>
                  <w:szCs w:val="20"/>
                  <w:u w:val="single"/>
                </w:rPr>
                <w:t>EduGains</w:t>
              </w:r>
            </w:hyperlink>
            <w:r>
              <w:rPr>
                <w:rFonts w:ascii="Raleway" w:eastAsia="Raleway" w:hAnsi="Raleway" w:cs="Raleway"/>
                <w:sz w:val="20"/>
                <w:szCs w:val="20"/>
              </w:rPr>
              <w:t xml:space="preserve"> “Make room for Engaging in Inquiry Learning”</w:t>
            </w:r>
          </w:p>
        </w:tc>
      </w:tr>
    </w:tbl>
    <w:p w14:paraId="6D21CBF3" w14:textId="77777777" w:rsidR="00A6380E" w:rsidRDefault="00A6380E">
      <w:pPr>
        <w:jc w:val="right"/>
        <w:rPr>
          <w:rFonts w:ascii="Raleway" w:eastAsia="Raleway" w:hAnsi="Raleway" w:cs="Raleway"/>
          <w:sz w:val="24"/>
          <w:szCs w:val="24"/>
        </w:rPr>
      </w:pPr>
    </w:p>
    <w:sectPr w:rsidR="00A6380E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74ECF" w14:textId="77777777" w:rsidR="00BB6828" w:rsidRDefault="00BB6828">
      <w:pPr>
        <w:spacing w:line="240" w:lineRule="auto"/>
      </w:pPr>
      <w:r>
        <w:separator/>
      </w:r>
    </w:p>
  </w:endnote>
  <w:endnote w:type="continuationSeparator" w:id="0">
    <w:p w14:paraId="22C3997E" w14:textId="77777777" w:rsidR="00BB6828" w:rsidRDefault="00BB68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41DA6" w14:textId="77777777" w:rsidR="00BB6828" w:rsidRDefault="00BB6828">
      <w:pPr>
        <w:spacing w:line="240" w:lineRule="auto"/>
      </w:pPr>
      <w:r>
        <w:separator/>
      </w:r>
    </w:p>
  </w:footnote>
  <w:footnote w:type="continuationSeparator" w:id="0">
    <w:p w14:paraId="4F3E359C" w14:textId="77777777" w:rsidR="00BB6828" w:rsidRDefault="00BB68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799B0" w14:textId="77777777" w:rsidR="00A6380E" w:rsidRDefault="00BB6828">
    <w:pPr>
      <w:spacing w:after="200"/>
      <w:rPr>
        <w:b/>
        <w:sz w:val="28"/>
        <w:szCs w:val="28"/>
      </w:rPr>
    </w:pPr>
    <w:r>
      <w:rPr>
        <w:rFonts w:ascii="Raleway" w:eastAsia="Raleway" w:hAnsi="Raleway" w:cs="Raleway"/>
        <w:b/>
        <w:sz w:val="28"/>
        <w:szCs w:val="28"/>
      </w:rPr>
      <w:t xml:space="preserve">The Secret Life of Canada 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4EB63BA" wp14:editId="355DCB76">
          <wp:simplePos x="0" y="0"/>
          <wp:positionH relativeFrom="column">
            <wp:posOffset>3409950</wp:posOffset>
          </wp:positionH>
          <wp:positionV relativeFrom="paragraph">
            <wp:posOffset>-285749</wp:posOffset>
          </wp:positionV>
          <wp:extent cx="2814638" cy="493796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14638" cy="4937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04331"/>
    <w:multiLevelType w:val="multilevel"/>
    <w:tmpl w:val="EE1EBA7C"/>
    <w:lvl w:ilvl="0">
      <w:start w:val="3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375671D"/>
    <w:multiLevelType w:val="multilevel"/>
    <w:tmpl w:val="3ADEDC0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80E"/>
    <w:rsid w:val="00A6380E"/>
    <w:rsid w:val="00BB6828"/>
    <w:rsid w:val="00C4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3E6D9"/>
  <w15:docId w15:val="{6BEF3EFC-D0B8-43DF-B413-046864D0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gains.ca/resourcesLIT/AdolescentLiteracy/AL_Resources/ALERT_Inquiry_Fall2015-Lette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nadashistory.ca/explore/politics-law/treaties-and-the-treaty-relationsh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Tate, Erin</cp:lastModifiedBy>
  <cp:revision>2</cp:revision>
  <dcterms:created xsi:type="dcterms:W3CDTF">2019-10-18T21:06:00Z</dcterms:created>
  <dcterms:modified xsi:type="dcterms:W3CDTF">2019-10-18T21:06:00Z</dcterms:modified>
</cp:coreProperties>
</file>