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EF02" w14:textId="77777777" w:rsidR="00F8216D" w:rsidRP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i/>
          <w:color w:val="000000"/>
          <w:sz w:val="32"/>
          <w:szCs w:val="26"/>
          <w:u w:val="single"/>
          <w:shd w:val="clear" w:color="auto" w:fill="FFFFFF"/>
          <w:lang w:val="en-US"/>
        </w:rPr>
      </w:pPr>
      <w:r w:rsidRPr="00F8216D">
        <w:rPr>
          <w:rFonts w:ascii="Helvetica Neue" w:hAnsi="Helvetica Neue" w:cs="Calibri"/>
          <w:b/>
          <w:bCs/>
          <w:i/>
          <w:color w:val="000000"/>
          <w:sz w:val="32"/>
          <w:szCs w:val="26"/>
          <w:u w:val="single"/>
          <w:shd w:val="clear" w:color="auto" w:fill="FFFFFF"/>
          <w:lang w:val="en-US"/>
        </w:rPr>
        <w:t>The Canadian Charter of Rights and Freedoms (in English)</w:t>
      </w:r>
    </w:p>
    <w:p w14:paraId="6D60DD04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</w:pPr>
    </w:p>
    <w:p w14:paraId="380BD29F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Guarantee of Rights and Freedoms</w:t>
      </w:r>
    </w:p>
    <w:p w14:paraId="389BF474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Calibri" w:hAnsi="Calibri" w:cs="Calibri"/>
          <w:color w:val="333333"/>
          <w:sz w:val="20"/>
          <w:szCs w:val="20"/>
          <w:lang w:val="en-US"/>
        </w:rPr>
        <w:t> </w:t>
      </w:r>
    </w:p>
    <w:p w14:paraId="51FDE60C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146F4762" w14:textId="77777777" w:rsidR="00F8216D" w:rsidRP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</w:pPr>
      <w:bookmarkStart w:id="0" w:name="_GoBack"/>
      <w:bookmarkEnd w:id="0"/>
    </w:p>
    <w:p w14:paraId="0C123918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</w:pPr>
    </w:p>
    <w:p w14:paraId="322513ED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Fundamental Freedoms</w:t>
      </w:r>
    </w:p>
    <w:p w14:paraId="537A4C81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2.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Everyone has the following fundamental freedoms:</w:t>
      </w:r>
    </w:p>
    <w:p w14:paraId="15D5CFCD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4691A44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5C57B8C4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p w14:paraId="2C581EE8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4BA66CBE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</w:p>
    <w:p w14:paraId="4AA69348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Democratic Rights</w:t>
      </w:r>
    </w:p>
    <w:p w14:paraId="736D1E53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3.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3C3148F1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Calibri" w:hAnsi="Calibri" w:cs="Calibri"/>
          <w:color w:val="333333"/>
          <w:sz w:val="20"/>
          <w:szCs w:val="20"/>
          <w:lang w:val="en-US"/>
        </w:rPr>
        <w:t> </w:t>
      </w:r>
    </w:p>
    <w:p w14:paraId="49C829E1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4.</w:t>
      </w:r>
      <w:r>
        <w:rPr>
          <w:rFonts w:ascii="Calibri" w:hAnsi="Calibri" w:cs="Calibri"/>
          <w:sz w:val="22"/>
          <w:szCs w:val="22"/>
          <w:lang w:val="en-US"/>
        </w:rPr>
        <w:t> (1) </w:t>
      </w:r>
    </w:p>
    <w:p w14:paraId="1EFB7EE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(2)</w:t>
      </w:r>
    </w:p>
    <w:p w14:paraId="313FEF1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lang w:val="en-US"/>
        </w:rPr>
      </w:pPr>
      <w:r>
        <w:rPr>
          <w:rFonts w:ascii="Calibri" w:hAnsi="Calibri" w:cs="Calibri"/>
          <w:color w:val="333333"/>
          <w:lang w:val="en-US"/>
        </w:rPr>
        <w:t> </w:t>
      </w:r>
    </w:p>
    <w:p w14:paraId="7CC3D4F0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5.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7FCCF2FF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</w:p>
    <w:p w14:paraId="74930B8E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Mobility Rights</w:t>
      </w:r>
    </w:p>
    <w:p w14:paraId="482F4E9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6.</w:t>
      </w:r>
      <w:r>
        <w:rPr>
          <w:rFonts w:ascii="Calibri" w:hAnsi="Calibri" w:cs="Calibri"/>
          <w:sz w:val="22"/>
          <w:szCs w:val="22"/>
          <w:lang w:val="en-US"/>
        </w:rPr>
        <w:t> (1) </w:t>
      </w:r>
    </w:p>
    <w:p w14:paraId="59E677AE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(2) </w:t>
      </w:r>
      <w:r>
        <w:rPr>
          <w:rFonts w:ascii="inherit" w:hAnsi="inherit" w:cs="Calibri"/>
          <w:sz w:val="20"/>
          <w:szCs w:val="20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>(3) The rights specified in subsection (2) are subject to</w:t>
      </w:r>
    </w:p>
    <w:p w14:paraId="798A27F9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 xml:space="preserve">) any laws or practices of general application in force in a province other than those that discriminate among persons primarily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on the basis of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province of present or previous residence; and</w:t>
      </w:r>
    </w:p>
    <w:p w14:paraId="442C6C8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) any laws providing for reasonable residency requirements as a qualification for the receipt of publicly provided social services.</w:t>
      </w:r>
    </w:p>
    <w:p w14:paraId="774C2E43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(4) </w:t>
      </w:r>
    </w:p>
    <w:p w14:paraId="4097BB8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14:paraId="1801CED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Legal Rights</w:t>
      </w:r>
    </w:p>
    <w:p w14:paraId="1868A257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7.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012898BC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8.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0D780F7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9.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51F5C6F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10.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5CDE86F9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lang w:val="en-US"/>
        </w:rPr>
      </w:pPr>
      <w:r>
        <w:rPr>
          <w:rFonts w:ascii="Calibri" w:hAnsi="Calibri" w:cs="Calibri"/>
          <w:color w:val="333333"/>
          <w:lang w:val="en-US"/>
        </w:rPr>
        <w:t> </w:t>
      </w:r>
    </w:p>
    <w:p w14:paraId="5FECD812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11.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Any person charged with an offence has the right</w:t>
      </w:r>
    </w:p>
    <w:p w14:paraId="1C2A0DAC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145B3EE0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0B87E47B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7754F2A2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10ED3AA6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77EFA747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f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3FF138BE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g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241AA4DF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(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2D33BC4E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 </w:t>
      </w:r>
    </w:p>
    <w:p w14:paraId="34CBC624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Calibri" w:hAnsi="Calibri" w:cs="Calibri"/>
          <w:color w:val="333333"/>
          <w:sz w:val="20"/>
          <w:szCs w:val="20"/>
          <w:lang w:val="en-US"/>
        </w:rPr>
        <w:t> </w:t>
      </w:r>
    </w:p>
    <w:p w14:paraId="087D29B3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12.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44B56A9B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13.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7EC7871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333333"/>
          <w:lang w:val="en-US"/>
        </w:rPr>
      </w:pPr>
      <w:r>
        <w:rPr>
          <w:rFonts w:ascii="Helvetica Neue" w:hAnsi="Helvetica Neue" w:cs="Calibri"/>
          <w:b/>
          <w:bCs/>
          <w:color w:val="333333"/>
          <w:shd w:val="clear" w:color="auto" w:fill="FFFFFF"/>
          <w:lang w:val="en-US"/>
        </w:rPr>
        <w:t>14.</w:t>
      </w:r>
      <w:r>
        <w:rPr>
          <w:rFonts w:ascii="Helvetica Neue" w:hAnsi="Helvetica Neue" w:cs="Calibri"/>
          <w:color w:val="333333"/>
          <w:shd w:val="clear" w:color="auto" w:fill="FFFFFF"/>
          <w:lang w:val="en-US"/>
        </w:rPr>
        <w:t> </w:t>
      </w:r>
    </w:p>
    <w:p w14:paraId="47963B79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 </w:t>
      </w:r>
    </w:p>
    <w:p w14:paraId="69745AC2" w14:textId="77777777" w:rsidR="00F8216D" w:rsidRDefault="00F8216D" w:rsidP="00F8216D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26"/>
          <w:szCs w:val="26"/>
          <w:lang w:val="en-US"/>
        </w:rPr>
      </w:pPr>
      <w:r>
        <w:rPr>
          <w:rFonts w:ascii="Helvetica Neue" w:hAnsi="Helvetica Neue" w:cs="Calibri"/>
          <w:b/>
          <w:bCs/>
          <w:color w:val="000000"/>
          <w:sz w:val="26"/>
          <w:szCs w:val="26"/>
          <w:shd w:val="clear" w:color="auto" w:fill="FFFFFF"/>
          <w:lang w:val="en-US"/>
        </w:rPr>
        <w:t>Equality Rights</w:t>
      </w:r>
    </w:p>
    <w:p w14:paraId="2FCAC175" w14:textId="77777777" w:rsidR="00F8216D" w:rsidRDefault="00F8216D" w:rsidP="00F8216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15.</w:t>
      </w:r>
      <w:r>
        <w:rPr>
          <w:rFonts w:ascii="Calibri" w:hAnsi="Calibri" w:cs="Calibri"/>
          <w:sz w:val="22"/>
          <w:szCs w:val="22"/>
          <w:lang w:val="en-US"/>
        </w:rPr>
        <w:t> (1) </w:t>
      </w:r>
      <w:r>
        <w:rPr>
          <w:rFonts w:ascii="inherit" w:hAnsi="inherit" w:cs="Calibri"/>
          <w:sz w:val="20"/>
          <w:szCs w:val="20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>(2) </w:t>
      </w:r>
    </w:p>
    <w:p w14:paraId="106C7E72" w14:textId="77777777" w:rsidR="0000611F" w:rsidRDefault="00F8216D"/>
    <w:sectPr w:rsidR="00006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6D"/>
    <w:rsid w:val="002350E2"/>
    <w:rsid w:val="00862CE3"/>
    <w:rsid w:val="00F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879D"/>
  <w15:chartTrackingRefBased/>
  <w15:docId w15:val="{28067822-3E53-4747-8D44-FA12FEB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2018-10-25T16:48:00Z</dcterms:created>
  <dcterms:modified xsi:type="dcterms:W3CDTF">2018-10-25T16:50:00Z</dcterms:modified>
</cp:coreProperties>
</file>