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C1E7" w14:textId="0DEE3993" w:rsidR="007D2709" w:rsidRDefault="002D7B9D">
      <w:proofErr w:type="spellStart"/>
      <w:r>
        <w:t>Powtoon</w:t>
      </w:r>
      <w:proofErr w:type="spellEnd"/>
      <w:r>
        <w:t xml:space="preserve"> Poetry Reflection</w:t>
      </w:r>
    </w:p>
    <w:sectPr w:rsidR="007D2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9D"/>
    <w:rsid w:val="002D7B9D"/>
    <w:rsid w:val="007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F700E"/>
  <w15:chartTrackingRefBased/>
  <w15:docId w15:val="{147ACA4D-E2D7-ED4F-B78A-9CF8801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Barazzuol, Brian</cp:lastModifiedBy>
  <cp:revision>1</cp:revision>
  <dcterms:created xsi:type="dcterms:W3CDTF">2023-10-13T21:12:00Z</dcterms:created>
  <dcterms:modified xsi:type="dcterms:W3CDTF">2023-10-13T21:13:00Z</dcterms:modified>
</cp:coreProperties>
</file>