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C42121" w14:textId="3883B0EE" w:rsidR="00B56B68" w:rsidRPr="00B56B68" w:rsidRDefault="00B56B68" w:rsidP="00B56B68">
      <w:pPr>
        <w:jc w:val="center"/>
        <w:rPr>
          <w:b/>
          <w:u w:val="single"/>
        </w:rPr>
      </w:pPr>
      <w:r w:rsidRPr="00B56B68">
        <w:rPr>
          <w:b/>
          <w:u w:val="single"/>
        </w:rPr>
        <w:t>Transgenic Plants</w:t>
      </w:r>
    </w:p>
    <w:p w14:paraId="7009EDC2" w14:textId="77777777" w:rsidR="00B56B68" w:rsidRDefault="00B56B68" w:rsidP="00B56B68">
      <w:pPr>
        <w:jc w:val="both"/>
        <w:rPr>
          <w:b/>
        </w:rPr>
      </w:pPr>
    </w:p>
    <w:p w14:paraId="65729478" w14:textId="2137AD8E" w:rsidR="00E006F3" w:rsidRDefault="00F954DC" w:rsidP="00B56B68">
      <w:pPr>
        <w:jc w:val="both"/>
        <w:rPr>
          <w:b/>
        </w:rPr>
      </w:pPr>
      <w:r w:rsidRPr="00F954DC">
        <w:rPr>
          <w:b/>
        </w:rPr>
        <w:t>Describe This Technology</w:t>
      </w:r>
    </w:p>
    <w:p w14:paraId="4D4311BD" w14:textId="2DBB7919" w:rsidR="00F954DC" w:rsidRPr="007C54CE" w:rsidRDefault="00B56B68" w:rsidP="00B56B68">
      <w:pPr>
        <w:jc w:val="both"/>
        <w:rPr>
          <w:rFonts w:cstheme="minorHAnsi"/>
        </w:rPr>
      </w:pPr>
      <w:r w:rsidRPr="00B56B68">
        <w:drawing>
          <wp:anchor distT="0" distB="0" distL="114300" distR="114300" simplePos="0" relativeHeight="251658240" behindDoc="1" locked="0" layoutInCell="1" allowOverlap="1" wp14:anchorId="1D82B0D2" wp14:editId="76A056C9">
            <wp:simplePos x="0" y="0"/>
            <wp:positionH relativeFrom="page">
              <wp:align>right</wp:align>
            </wp:positionH>
            <wp:positionV relativeFrom="paragraph">
              <wp:posOffset>2714625</wp:posOffset>
            </wp:positionV>
            <wp:extent cx="5124450" cy="2724150"/>
            <wp:effectExtent l="0" t="0" r="0" b="0"/>
            <wp:wrapTight wrapText="bothSides">
              <wp:wrapPolygon edited="0">
                <wp:start x="0" y="0"/>
                <wp:lineTo x="0" y="21449"/>
                <wp:lineTo x="21520" y="21449"/>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24450" cy="2724150"/>
                    </a:xfrm>
                    <a:prstGeom prst="rect">
                      <a:avLst/>
                    </a:prstGeom>
                  </pic:spPr>
                </pic:pic>
              </a:graphicData>
            </a:graphic>
            <wp14:sizeRelH relativeFrom="page">
              <wp14:pctWidth>0</wp14:pctWidth>
            </wp14:sizeRelH>
            <wp14:sizeRelV relativeFrom="page">
              <wp14:pctHeight>0</wp14:pctHeight>
            </wp14:sizeRelV>
          </wp:anchor>
        </w:drawing>
      </w:r>
      <w:r w:rsidR="00F954DC" w:rsidRPr="007C54CE">
        <w:rPr>
          <w:rFonts w:cstheme="minorHAnsi"/>
        </w:rPr>
        <w:t xml:space="preserve">When we look at plants, they hold several traits which are both good and bad, but what if we took only the good of several plants and put it together to create a “super” plant? </w:t>
      </w:r>
      <w:r w:rsidR="00331C86" w:rsidRPr="007C54CE">
        <w:rPr>
          <w:rFonts w:cstheme="minorHAnsi"/>
        </w:rPr>
        <w:t>In a nutshell, this is what transgenic plants are. “</w:t>
      </w:r>
      <w:r w:rsidR="00331C86" w:rsidRPr="007C54CE">
        <w:rPr>
          <w:rFonts w:cstheme="minorHAnsi"/>
        </w:rPr>
        <w:t>Through the use of transgenics, one can produce plants with desired traits and even increased yields</w:t>
      </w:r>
      <w:r w:rsidR="00331C86" w:rsidRPr="007C54CE">
        <w:rPr>
          <w:rFonts w:cstheme="minorHAnsi"/>
        </w:rPr>
        <w:t xml:space="preserve">” </w:t>
      </w:r>
      <w:sdt>
        <w:sdtPr>
          <w:rPr>
            <w:rFonts w:cstheme="minorHAnsi"/>
          </w:rPr>
          <w:id w:val="1809972631"/>
          <w:citation/>
        </w:sdtPr>
        <w:sdtContent>
          <w:r w:rsidR="00331C86" w:rsidRPr="007C54CE">
            <w:rPr>
              <w:rFonts w:cstheme="minorHAnsi"/>
            </w:rPr>
            <w:fldChar w:fldCharType="begin"/>
          </w:r>
          <w:r w:rsidR="00331C86" w:rsidRPr="007C54CE">
            <w:rPr>
              <w:rFonts w:cstheme="minorHAnsi"/>
            </w:rPr>
            <w:instrText xml:space="preserve"> CITATION SJh13 \l 4105 </w:instrText>
          </w:r>
          <w:r w:rsidR="00331C86" w:rsidRPr="007C54CE">
            <w:rPr>
              <w:rFonts w:cstheme="minorHAnsi"/>
            </w:rPr>
            <w:fldChar w:fldCharType="separate"/>
          </w:r>
          <w:r w:rsidR="00331C86" w:rsidRPr="007C54CE">
            <w:rPr>
              <w:rFonts w:cstheme="minorHAnsi"/>
              <w:noProof/>
            </w:rPr>
            <w:t>(USHA, 2013)</w:t>
          </w:r>
          <w:r w:rsidR="00331C86" w:rsidRPr="007C54CE">
            <w:rPr>
              <w:rFonts w:cstheme="minorHAnsi"/>
            </w:rPr>
            <w:fldChar w:fldCharType="end"/>
          </w:r>
        </w:sdtContent>
      </w:sdt>
      <w:r w:rsidR="00331C86" w:rsidRPr="007C54CE">
        <w:rPr>
          <w:rFonts w:cstheme="minorHAnsi"/>
        </w:rPr>
        <w:t xml:space="preserve">. </w:t>
      </w:r>
      <w:r w:rsidR="004C5AE5" w:rsidRPr="007C54CE">
        <w:rPr>
          <w:rFonts w:cstheme="minorHAnsi"/>
        </w:rPr>
        <w:t>B</w:t>
      </w:r>
      <w:r w:rsidR="00E47909" w:rsidRPr="007C54CE">
        <w:rPr>
          <w:rFonts w:cstheme="minorHAnsi"/>
        </w:rPr>
        <w:t xml:space="preserve">y usually adding one or more genes to a plant’s genetic makeup, its DNA is rewritten and thus creating a unique trait for the plant. Now there are 2 main possible methods for </w:t>
      </w:r>
      <w:r w:rsidR="007C54CE" w:rsidRPr="007C54CE">
        <w:rPr>
          <w:rFonts w:cstheme="minorHAnsi"/>
        </w:rPr>
        <w:t xml:space="preserve">this process. </w:t>
      </w:r>
      <w:r w:rsidR="007C54CE">
        <w:rPr>
          <w:rFonts w:cstheme="minorHAnsi"/>
        </w:rPr>
        <w:t>First, there is the “Gene Gun” method. In this situation, DNA strands are attached to minimalistic particles of gold. Moving on, these particles become subjected to high</w:t>
      </w:r>
      <w:r w:rsidR="007B0AF7">
        <w:rPr>
          <w:rFonts w:cstheme="minorHAnsi"/>
        </w:rPr>
        <w:t>-</w:t>
      </w:r>
      <w:r w:rsidR="007C54CE">
        <w:rPr>
          <w:rFonts w:cstheme="minorHAnsi"/>
        </w:rPr>
        <w:t xml:space="preserve">pressure guns where they are shot directly into the plant cells </w:t>
      </w:r>
      <w:sdt>
        <w:sdtPr>
          <w:rPr>
            <w:rFonts w:cstheme="minorHAnsi"/>
          </w:rPr>
          <w:id w:val="-140123145"/>
          <w:citation/>
        </w:sdtPr>
        <w:sdtContent>
          <w:r w:rsidR="007C54CE">
            <w:rPr>
              <w:rFonts w:cstheme="minorHAnsi"/>
            </w:rPr>
            <w:fldChar w:fldCharType="begin"/>
          </w:r>
          <w:r w:rsidR="007C54CE">
            <w:rPr>
              <w:rFonts w:cstheme="minorHAnsi"/>
            </w:rPr>
            <w:instrText xml:space="preserve"> CITATION SJh13 \l 4105 </w:instrText>
          </w:r>
          <w:r w:rsidR="007C54CE">
            <w:rPr>
              <w:rFonts w:cstheme="minorHAnsi"/>
            </w:rPr>
            <w:fldChar w:fldCharType="separate"/>
          </w:r>
          <w:r w:rsidR="007C54CE" w:rsidRPr="007C54CE">
            <w:rPr>
              <w:rFonts w:cstheme="minorHAnsi"/>
              <w:noProof/>
            </w:rPr>
            <w:t>(USHA, 2013)</w:t>
          </w:r>
          <w:r w:rsidR="007C54CE">
            <w:rPr>
              <w:rFonts w:cstheme="minorHAnsi"/>
            </w:rPr>
            <w:fldChar w:fldCharType="end"/>
          </w:r>
        </w:sdtContent>
      </w:sdt>
      <w:r w:rsidR="007C54CE">
        <w:rPr>
          <w:rFonts w:cstheme="minorHAnsi"/>
        </w:rPr>
        <w:t>. This allows penetration as far as to the nucleus</w:t>
      </w:r>
      <w:r w:rsidR="00EA2E3D">
        <w:rPr>
          <w:rFonts w:cstheme="minorHAnsi"/>
        </w:rPr>
        <w:t>, where the traits are forcefully added</w:t>
      </w:r>
      <w:r w:rsidR="007C54CE">
        <w:rPr>
          <w:rFonts w:cstheme="minorHAnsi"/>
        </w:rPr>
        <w:t xml:space="preserve">. </w:t>
      </w:r>
      <w:r w:rsidR="00D21489">
        <w:rPr>
          <w:rFonts w:cstheme="minorHAnsi"/>
        </w:rPr>
        <w:t xml:space="preserve">Although this might result in the severe or perhaps </w:t>
      </w:r>
      <w:r w:rsidR="00936627">
        <w:rPr>
          <w:rFonts w:cstheme="minorHAnsi"/>
        </w:rPr>
        <w:t xml:space="preserve">the </w:t>
      </w:r>
      <w:r w:rsidR="00D21489">
        <w:rPr>
          <w:rFonts w:cstheme="minorHAnsi"/>
        </w:rPr>
        <w:t xml:space="preserve">complete destruction </w:t>
      </w:r>
      <w:r w:rsidR="007B0AF7">
        <w:rPr>
          <w:rFonts w:cstheme="minorHAnsi"/>
        </w:rPr>
        <w:t>of</w:t>
      </w:r>
      <w:r w:rsidR="00D21489">
        <w:rPr>
          <w:rFonts w:cstheme="minorHAnsi"/>
        </w:rPr>
        <w:t xml:space="preserve"> the tissues, this process is deemed to be safe and effective. </w:t>
      </w:r>
      <w:r w:rsidR="00EA2E3D">
        <w:rPr>
          <w:rFonts w:cstheme="minorHAnsi"/>
        </w:rPr>
        <w:t>Now f</w:t>
      </w:r>
      <w:r w:rsidR="00D21489">
        <w:rPr>
          <w:rFonts w:cstheme="minorHAnsi"/>
        </w:rPr>
        <w:t>urthermore</w:t>
      </w:r>
      <w:r w:rsidR="00EA2E3D">
        <w:rPr>
          <w:rFonts w:cstheme="minorHAnsi"/>
        </w:rPr>
        <w:t>,</w:t>
      </w:r>
      <w:r w:rsidR="00D21489">
        <w:rPr>
          <w:rFonts w:cstheme="minorHAnsi"/>
        </w:rPr>
        <w:t xml:space="preserve"> the second method</w:t>
      </w:r>
      <w:r w:rsidR="00EA2E3D">
        <w:rPr>
          <w:rFonts w:cstheme="minorHAnsi"/>
        </w:rPr>
        <w:t xml:space="preserve"> capitalizes on the fact that soil-dwelling bacteria such as the Agrobacterium tumefaciens can infect the cell of plants with its own DNA. Widely known as the Agrobacterium method, the DNA piece is then </w:t>
      </w:r>
      <w:r w:rsidR="00936627">
        <w:rPr>
          <w:rFonts w:cstheme="minorHAnsi"/>
        </w:rPr>
        <w:t>attached to a plant chromosome with a Ti plasmid. This plasmid becomes relevant because it holds sections of transfer DNA. This opens the possibility of inserting a gene that can be moved to a</w:t>
      </w:r>
      <w:r w:rsidR="000C4372">
        <w:rPr>
          <w:rFonts w:cstheme="minorHAnsi"/>
        </w:rPr>
        <w:t xml:space="preserve"> </w:t>
      </w:r>
      <w:r w:rsidR="00936627">
        <w:rPr>
          <w:rFonts w:cstheme="minorHAnsi"/>
        </w:rPr>
        <w:t>plant cell through a “floral dip”. This method involves the dipping of plants into a solution</w:t>
      </w:r>
      <w:r>
        <w:rPr>
          <w:rFonts w:cstheme="minorHAnsi"/>
        </w:rPr>
        <w:t xml:space="preserve"> </w:t>
      </w:r>
      <w:r w:rsidR="00936627">
        <w:rPr>
          <w:rFonts w:cstheme="minorHAnsi"/>
        </w:rPr>
        <w:t>that contains Agrobacterium which is also carrying a specific gene integrated. The final step only requires the collection of the seeds that holds new beneficial traits.</w:t>
      </w:r>
      <w:r w:rsidR="00D21489">
        <w:rPr>
          <w:rFonts w:cstheme="minorHAnsi"/>
        </w:rPr>
        <w:t xml:space="preserve"> </w:t>
      </w:r>
      <w:r>
        <w:rPr>
          <w:rFonts w:cstheme="minorHAnsi"/>
        </w:rPr>
        <w:t>Overall, th</w:t>
      </w:r>
      <w:r w:rsidR="002A2999">
        <w:rPr>
          <w:rFonts w:cstheme="minorHAnsi"/>
        </w:rPr>
        <w:t>is technology is something that is not too complicated and is very beneficial to agriculture.</w:t>
      </w:r>
    </w:p>
    <w:p w14:paraId="355B97AB" w14:textId="15D6417B" w:rsidR="00F954DC" w:rsidRDefault="00F954DC" w:rsidP="00B56B68">
      <w:pPr>
        <w:jc w:val="both"/>
        <w:rPr>
          <w:b/>
        </w:rPr>
      </w:pPr>
    </w:p>
    <w:p w14:paraId="487122AB" w14:textId="77777777" w:rsidR="00B56B68" w:rsidRDefault="00B56B68" w:rsidP="00B56B68">
      <w:pPr>
        <w:jc w:val="both"/>
        <w:rPr>
          <w:b/>
        </w:rPr>
      </w:pPr>
    </w:p>
    <w:p w14:paraId="74120A66" w14:textId="77777777" w:rsidR="00B56B68" w:rsidRDefault="00B56B68" w:rsidP="00B56B68">
      <w:pPr>
        <w:jc w:val="both"/>
        <w:rPr>
          <w:b/>
        </w:rPr>
      </w:pPr>
    </w:p>
    <w:p w14:paraId="27A8A717" w14:textId="77777777" w:rsidR="00B56B68" w:rsidRDefault="00B56B68" w:rsidP="00B56B68">
      <w:pPr>
        <w:jc w:val="both"/>
        <w:rPr>
          <w:b/>
        </w:rPr>
      </w:pPr>
    </w:p>
    <w:p w14:paraId="56E76EEE" w14:textId="77777777" w:rsidR="00417DFB" w:rsidRDefault="00417DFB" w:rsidP="00B56B68">
      <w:pPr>
        <w:jc w:val="both"/>
        <w:rPr>
          <w:b/>
        </w:rPr>
      </w:pPr>
    </w:p>
    <w:p w14:paraId="5A9A5DDE" w14:textId="77777777" w:rsidR="00417DFB" w:rsidRDefault="00417DFB" w:rsidP="00B56B68">
      <w:pPr>
        <w:jc w:val="both"/>
        <w:rPr>
          <w:b/>
        </w:rPr>
      </w:pPr>
    </w:p>
    <w:p w14:paraId="4F83FFD7" w14:textId="77777777" w:rsidR="00417DFB" w:rsidRDefault="00417DFB" w:rsidP="00B56B68">
      <w:pPr>
        <w:jc w:val="both"/>
        <w:rPr>
          <w:b/>
        </w:rPr>
      </w:pPr>
    </w:p>
    <w:p w14:paraId="38811947" w14:textId="77777777" w:rsidR="00876248" w:rsidRDefault="00876248" w:rsidP="00B56B68">
      <w:pPr>
        <w:jc w:val="both"/>
        <w:rPr>
          <w:b/>
        </w:rPr>
      </w:pPr>
    </w:p>
    <w:p w14:paraId="579AD4AA" w14:textId="24508E1C" w:rsidR="00F954DC" w:rsidRDefault="00F954DC" w:rsidP="00B56B68">
      <w:pPr>
        <w:jc w:val="both"/>
        <w:rPr>
          <w:b/>
        </w:rPr>
      </w:pPr>
      <w:r>
        <w:rPr>
          <w:b/>
        </w:rPr>
        <w:lastRenderedPageBreak/>
        <w:t>The</w:t>
      </w:r>
      <w:r w:rsidR="00B56B68">
        <w:rPr>
          <w:b/>
        </w:rPr>
        <w:t xml:space="preserve"> </w:t>
      </w:r>
      <w:r>
        <w:rPr>
          <w:b/>
        </w:rPr>
        <w:t>Greatest Advancements/Examples</w:t>
      </w:r>
    </w:p>
    <w:p w14:paraId="37C7F5D3" w14:textId="7D73F23B" w:rsidR="00F954DC" w:rsidRPr="00B56B68" w:rsidRDefault="00CD1D8B" w:rsidP="00B56B68">
      <w:pPr>
        <w:jc w:val="both"/>
      </w:pPr>
      <w:r w:rsidRPr="00CD1D8B">
        <w:drawing>
          <wp:anchor distT="0" distB="0" distL="114300" distR="114300" simplePos="0" relativeHeight="251659264" behindDoc="1" locked="0" layoutInCell="1" allowOverlap="1" wp14:anchorId="73FF7C6C" wp14:editId="416DCF98">
            <wp:simplePos x="0" y="0"/>
            <wp:positionH relativeFrom="page">
              <wp:align>right</wp:align>
            </wp:positionH>
            <wp:positionV relativeFrom="paragraph">
              <wp:posOffset>790575</wp:posOffset>
            </wp:positionV>
            <wp:extent cx="4029075" cy="2544445"/>
            <wp:effectExtent l="0" t="0" r="9525" b="8255"/>
            <wp:wrapTight wrapText="bothSides">
              <wp:wrapPolygon edited="0">
                <wp:start x="0" y="0"/>
                <wp:lineTo x="0" y="21508"/>
                <wp:lineTo x="21549" y="21508"/>
                <wp:lineTo x="215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29075" cy="2544445"/>
                    </a:xfrm>
                    <a:prstGeom prst="rect">
                      <a:avLst/>
                    </a:prstGeom>
                  </pic:spPr>
                </pic:pic>
              </a:graphicData>
            </a:graphic>
            <wp14:sizeRelH relativeFrom="page">
              <wp14:pctWidth>0</wp14:pctWidth>
            </wp14:sizeRelH>
            <wp14:sizeRelV relativeFrom="page">
              <wp14:pctHeight>0</wp14:pctHeight>
            </wp14:sizeRelV>
          </wp:anchor>
        </w:drawing>
      </w:r>
      <w:r w:rsidR="00B56B68">
        <w:t xml:space="preserve">Through </w:t>
      </w:r>
      <w:r w:rsidR="002A2999">
        <w:t xml:space="preserve">science being implied to the evolution of plants, many scientific achievements have been accomplished regarding transgenic plants. For example, </w:t>
      </w:r>
      <w:r w:rsidR="00417DFB">
        <w:t>we now have herbicide, insect, virus, and pest resistant plants. Furthermore, another major advancement is the creation of plants with multiple folds of extra nutritional value.</w:t>
      </w:r>
      <w:r w:rsidR="00C06F23">
        <w:t xml:space="preserve"> For an example, there is the problem of the lack of vitamin A that </w:t>
      </w:r>
      <w:r w:rsidR="007B0AF7">
        <w:t>a</w:t>
      </w:r>
      <w:r w:rsidR="00C06F23">
        <w:t xml:space="preserve">ffects many people. </w:t>
      </w:r>
      <w:r w:rsidR="00AC04F8">
        <w:t xml:space="preserve">Through this biotechnology, this problem is being solved one step at a time with things like rice with high ratios of vitamin A. </w:t>
      </w:r>
      <w:r w:rsidR="00417DFB">
        <w:t xml:space="preserve"> Day by day, science is allowing these types of accomplishments to be reached. With a few more years of extensive research and trial and error, </w:t>
      </w:r>
      <w:r w:rsidR="00C046EA">
        <w:t>I believe something much greater will be accomplished regarding transgenic plants.</w:t>
      </w:r>
      <w:r w:rsidR="00417DFB">
        <w:t xml:space="preserve"> </w:t>
      </w:r>
    </w:p>
    <w:p w14:paraId="6CD1C9A3" w14:textId="7DB937F7" w:rsidR="00B56B68" w:rsidRDefault="00B56B68" w:rsidP="00B56B68">
      <w:pPr>
        <w:jc w:val="both"/>
        <w:rPr>
          <w:b/>
        </w:rPr>
      </w:pPr>
    </w:p>
    <w:p w14:paraId="18016D3D" w14:textId="77777777" w:rsidR="00B56B68" w:rsidRDefault="00B56B68" w:rsidP="00B56B68">
      <w:pPr>
        <w:jc w:val="both"/>
        <w:rPr>
          <w:b/>
        </w:rPr>
      </w:pPr>
    </w:p>
    <w:p w14:paraId="6FFC0A0A" w14:textId="6888EA2D" w:rsidR="00E014CA" w:rsidRPr="00C06F23" w:rsidRDefault="00F954DC" w:rsidP="00B56B68">
      <w:pPr>
        <w:jc w:val="both"/>
        <w:rPr>
          <w:b/>
        </w:rPr>
      </w:pPr>
      <w:r>
        <w:rPr>
          <w:b/>
        </w:rPr>
        <w:t xml:space="preserve">How is </w:t>
      </w:r>
      <w:r w:rsidR="002A2999">
        <w:rPr>
          <w:b/>
        </w:rPr>
        <w:t>T</w:t>
      </w:r>
      <w:r>
        <w:rPr>
          <w:b/>
        </w:rPr>
        <w:t>his Form of Biotechnology Best Used?</w:t>
      </w:r>
    </w:p>
    <w:p w14:paraId="098303AB" w14:textId="3A362A53" w:rsidR="00E014CA" w:rsidRPr="00E014CA" w:rsidRDefault="00E014CA" w:rsidP="00B56B68">
      <w:pPr>
        <w:jc w:val="both"/>
      </w:pPr>
      <w:r>
        <w:t xml:space="preserve">Transgenic plants </w:t>
      </w:r>
      <w:r w:rsidR="00AC04F8">
        <w:t>mostly</w:t>
      </w:r>
      <w:r>
        <w:t xml:space="preserve"> revolve around one theme: getting more “bang for your buck”</w:t>
      </w:r>
      <w:r w:rsidR="00C06F23">
        <w:t xml:space="preserve">. Through either improving production, enhancing nutritional value, lowering maintaining cost, and making the plant more “sturdy”, it results in raising the ratio between sales and lowering cost of production. </w:t>
      </w:r>
      <w:r w:rsidR="00AC04F8">
        <w:t xml:space="preserve">In a way, lowering production cost is the central idea that transgenic plants are best used for. </w:t>
      </w:r>
    </w:p>
    <w:p w14:paraId="0B0D9756" w14:textId="77777777" w:rsidR="003E3633" w:rsidRDefault="003E3633" w:rsidP="00B56B68">
      <w:pPr>
        <w:jc w:val="both"/>
        <w:rPr>
          <w:b/>
        </w:rPr>
      </w:pPr>
    </w:p>
    <w:p w14:paraId="767DA683" w14:textId="02FBA5A0" w:rsidR="002A2999" w:rsidRPr="00F954DC" w:rsidRDefault="002A2999" w:rsidP="00B56B68">
      <w:pPr>
        <w:jc w:val="both"/>
        <w:rPr>
          <w:b/>
        </w:rPr>
      </w:pPr>
      <w:r>
        <w:rPr>
          <w:b/>
        </w:rPr>
        <w:t>How is This Form of Biotechnology Changing the World as we Continue to Advance Towards the Future?</w:t>
      </w:r>
    </w:p>
    <w:p w14:paraId="7923DD18" w14:textId="6FAE3ABE" w:rsidR="00F954DC" w:rsidRDefault="00CD1D8B">
      <w:r w:rsidRPr="00CD1D8B">
        <w:drawing>
          <wp:anchor distT="0" distB="0" distL="114300" distR="114300" simplePos="0" relativeHeight="251660288" behindDoc="1" locked="0" layoutInCell="1" allowOverlap="1" wp14:anchorId="3FD61B2C" wp14:editId="4E825833">
            <wp:simplePos x="0" y="0"/>
            <wp:positionH relativeFrom="page">
              <wp:posOffset>428625</wp:posOffset>
            </wp:positionH>
            <wp:positionV relativeFrom="paragraph">
              <wp:posOffset>1237615</wp:posOffset>
            </wp:positionV>
            <wp:extent cx="4214495" cy="1943100"/>
            <wp:effectExtent l="0" t="0" r="0" b="0"/>
            <wp:wrapTight wrapText="bothSides">
              <wp:wrapPolygon edited="0">
                <wp:start x="0" y="0"/>
                <wp:lineTo x="0" y="21388"/>
                <wp:lineTo x="21480" y="21388"/>
                <wp:lineTo x="2148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14495" cy="1943100"/>
                    </a:xfrm>
                    <a:prstGeom prst="rect">
                      <a:avLst/>
                    </a:prstGeom>
                  </pic:spPr>
                </pic:pic>
              </a:graphicData>
            </a:graphic>
            <wp14:sizeRelH relativeFrom="page">
              <wp14:pctWidth>0</wp14:pctWidth>
            </wp14:sizeRelH>
            <wp14:sizeRelV relativeFrom="page">
              <wp14:pctHeight>0</wp14:pctHeight>
            </wp14:sizeRelV>
          </wp:anchor>
        </w:drawing>
      </w:r>
      <w:r w:rsidR="003E3633">
        <w:t xml:space="preserve">As we continue to advance towards the future, transgenic plants are creating more opportunities for the growth of science itself, rather than the benefits of transgenic plants itself. </w:t>
      </w:r>
      <w:r w:rsidR="00883DE5">
        <w:t xml:space="preserve">With the methods and ideas of creating transgenic plants, we are learning much more about the central idea of transferring preferred traits to </w:t>
      </w:r>
      <w:r w:rsidR="003D6571">
        <w:t>other</w:t>
      </w:r>
      <w:r w:rsidR="00883DE5">
        <w:t xml:space="preserve"> organisms. This opens the possibilities of moving around genes where it is immune to certain diseases or </w:t>
      </w:r>
      <w:r w:rsidR="003D6571">
        <w:t xml:space="preserve">one that </w:t>
      </w:r>
      <w:r w:rsidR="00883DE5">
        <w:t>forc</w:t>
      </w:r>
      <w:r w:rsidR="003D6571">
        <w:t>es</w:t>
      </w:r>
      <w:r w:rsidR="00883DE5">
        <w:t xml:space="preserve"> the growth of a destroyed limb within the subject of even humans. In the future, a regular shot that contains DNA/genes may just be enough to fight off something like </w:t>
      </w:r>
      <w:r w:rsidR="005B0A57">
        <w:t xml:space="preserve">HIV or force your own DNA to be “overwritten” and allow your body to regrow certain parts of your body that would be otherwise impossible (ex. </w:t>
      </w:r>
      <w:r w:rsidR="003D6571">
        <w:t>a</w:t>
      </w:r>
      <w:r w:rsidR="005B0A57">
        <w:t xml:space="preserve"> finger)</w:t>
      </w:r>
      <w:r w:rsidR="00883DE5">
        <w:t xml:space="preserve">. In conclusion, as we learn more about the biotechnology of transgenic plants, it creates </w:t>
      </w:r>
      <w:r w:rsidR="005B0A57">
        <w:t>more</w:t>
      </w:r>
      <w:r w:rsidR="00883DE5">
        <w:t xml:space="preserve"> </w:t>
      </w:r>
      <w:r w:rsidR="005B0A57">
        <w:t>opportunities of advancement to different and</w:t>
      </w:r>
      <w:r w:rsidR="0068247C">
        <w:t xml:space="preserve"> more</w:t>
      </w:r>
      <w:r w:rsidR="005B0A57">
        <w:t xml:space="preserve"> impactful fields of science.</w:t>
      </w:r>
    </w:p>
    <w:p w14:paraId="28603FED" w14:textId="26E5D1D3" w:rsidR="00883DE5" w:rsidRDefault="00883DE5"/>
    <w:p w14:paraId="17F02D15" w14:textId="58B93D64" w:rsidR="00390940" w:rsidRDefault="00390940">
      <w:pPr>
        <w:rPr>
          <w:b/>
          <w:u w:val="single"/>
        </w:rPr>
      </w:pPr>
      <w:r w:rsidRPr="00390940">
        <w:rPr>
          <w:b/>
          <w:u w:val="single"/>
        </w:rPr>
        <w:t>Reference/Citation</w:t>
      </w:r>
    </w:p>
    <w:p w14:paraId="7D27E132" w14:textId="4A68F559" w:rsidR="00390940" w:rsidRDefault="00390940">
      <w:pPr>
        <w:rPr>
          <w:color w:val="333333"/>
          <w:shd w:val="clear" w:color="auto" w:fill="FFE7AF"/>
        </w:rPr>
      </w:pPr>
      <w:r>
        <w:rPr>
          <w:color w:val="333333"/>
          <w:shd w:val="clear" w:color="auto" w:fill="FFE7AF"/>
        </w:rPr>
        <w:t>Akdemir, Hülya, et al. “Recent Advances in Fruit Species Transformation.” </w:t>
      </w:r>
      <w:r>
        <w:rPr>
          <w:i/>
          <w:iCs/>
          <w:color w:val="333333"/>
          <w:shd w:val="clear" w:color="auto" w:fill="FFE7AF"/>
        </w:rPr>
        <w:t>Recent Advances in Fruit Species Transformation | IntechOpen</w:t>
      </w:r>
      <w:r>
        <w:rPr>
          <w:color w:val="333333"/>
          <w:shd w:val="clear" w:color="auto" w:fill="FFE7AF"/>
        </w:rPr>
        <w:t xml:space="preserve">, InTech, 7 Mar. 2012, </w:t>
      </w:r>
      <w:hyperlink r:id="rId10" w:history="1">
        <w:r w:rsidRPr="00AE45A2">
          <w:rPr>
            <w:rStyle w:val="Hyperlink"/>
            <w:shd w:val="clear" w:color="auto" w:fill="FFE7AF"/>
          </w:rPr>
          <w:t>www.intechopen.com/books/transgenic-plants-advances-and-limitations/recent-advances-in-fruit-species-transformation</w:t>
        </w:r>
      </w:hyperlink>
      <w:r>
        <w:rPr>
          <w:color w:val="333333"/>
          <w:shd w:val="clear" w:color="auto" w:fill="FFE7AF"/>
        </w:rPr>
        <w:t>.</w:t>
      </w:r>
    </w:p>
    <w:p w14:paraId="0611936A" w14:textId="70C6F8DC" w:rsidR="00390940" w:rsidRDefault="00390940">
      <w:pPr>
        <w:rPr>
          <w:color w:val="333333"/>
          <w:shd w:val="clear" w:color="auto" w:fill="FFE7AF"/>
        </w:rPr>
      </w:pPr>
      <w:r>
        <w:rPr>
          <w:color w:val="333333"/>
          <w:shd w:val="clear" w:color="auto" w:fill="FFE7AF"/>
        </w:rPr>
        <w:t>Layton, Julia. “Can humans regrow fingers?” </w:t>
      </w:r>
      <w:r>
        <w:rPr>
          <w:i/>
          <w:iCs/>
          <w:color w:val="333333"/>
          <w:shd w:val="clear" w:color="auto" w:fill="FFE7AF"/>
        </w:rPr>
        <w:t>HowStuffWorks</w:t>
      </w:r>
      <w:r>
        <w:rPr>
          <w:color w:val="333333"/>
          <w:shd w:val="clear" w:color="auto" w:fill="FFE7AF"/>
        </w:rPr>
        <w:t>, HowStuffWorks, 21 Feb. 2007, health.howstuffworks.com/human-body/systems/musculoskeletal/extracellular-matrix.htm.</w:t>
      </w:r>
    </w:p>
    <w:p w14:paraId="1C460ACF" w14:textId="5B4F7200" w:rsidR="00390940" w:rsidRDefault="005B6863">
      <w:pPr>
        <w:rPr>
          <w:color w:val="333333"/>
          <w:shd w:val="clear" w:color="auto" w:fill="FFE7AF"/>
        </w:rPr>
      </w:pPr>
      <w:r>
        <w:rPr>
          <w:color w:val="333333"/>
          <w:shd w:val="clear" w:color="auto" w:fill="FFE7AF"/>
        </w:rPr>
        <w:t>Transgenic plants: Types, benefits, public concerns and future. (2013, August 27). Retrieved March 1</w:t>
      </w:r>
      <w:r>
        <w:rPr>
          <w:color w:val="333333"/>
          <w:shd w:val="clear" w:color="auto" w:fill="FFE7AF"/>
        </w:rPr>
        <w:t>1</w:t>
      </w:r>
      <w:r>
        <w:rPr>
          <w:color w:val="333333"/>
          <w:shd w:val="clear" w:color="auto" w:fill="FFE7AF"/>
        </w:rPr>
        <w:t xml:space="preserve">, 2018, from </w:t>
      </w:r>
      <w:hyperlink r:id="rId11" w:history="1">
        <w:r w:rsidRPr="00AE45A2">
          <w:rPr>
            <w:rStyle w:val="Hyperlink"/>
            <w:shd w:val="clear" w:color="auto" w:fill="FFE7AF"/>
          </w:rPr>
          <w:t>https://www.sciencedirect.com/science/article/pii/S0974694313003289#bib3</w:t>
        </w:r>
      </w:hyperlink>
    </w:p>
    <w:p w14:paraId="70956B3D" w14:textId="57554046" w:rsidR="005B6863" w:rsidRDefault="005B6863">
      <w:pPr>
        <w:rPr>
          <w:color w:val="333333"/>
          <w:shd w:val="clear" w:color="auto" w:fill="FFE7AF"/>
        </w:rPr>
      </w:pPr>
      <w:r>
        <w:rPr>
          <w:i/>
          <w:iCs/>
          <w:color w:val="333333"/>
          <w:shd w:val="clear" w:color="auto" w:fill="FFE7AF"/>
        </w:rPr>
        <w:t>Genetically Modified Foods</w:t>
      </w:r>
      <w:r>
        <w:rPr>
          <w:color w:val="333333"/>
          <w:shd w:val="clear" w:color="auto" w:fill="FFE7AF"/>
        </w:rPr>
        <w:t>, learn.genetics.utah.edu/content/science/gmfoods/.</w:t>
      </w:r>
    </w:p>
    <w:p w14:paraId="7C8FA56D" w14:textId="788C928B" w:rsidR="00582519" w:rsidRPr="00390940" w:rsidRDefault="00582519">
      <w:pPr>
        <w:rPr>
          <w:b/>
          <w:u w:val="single"/>
        </w:rPr>
      </w:pPr>
      <w:r>
        <w:rPr>
          <w:color w:val="333333"/>
          <w:shd w:val="clear" w:color="auto" w:fill="FFE7AF"/>
        </w:rPr>
        <w:t>“Genetically modified crops.” </w:t>
      </w:r>
      <w:r>
        <w:rPr>
          <w:i/>
          <w:iCs/>
          <w:color w:val="333333"/>
          <w:shd w:val="clear" w:color="auto" w:fill="FFE7AF"/>
        </w:rPr>
        <w:t>Wikipedia</w:t>
      </w:r>
      <w:r>
        <w:rPr>
          <w:color w:val="333333"/>
          <w:shd w:val="clear" w:color="auto" w:fill="FFE7AF"/>
        </w:rPr>
        <w:t>, Wikimedia Foundation, 9 Mar. 2018, en.wikipedia.org/wiki/Genetically_modified_crops.</w:t>
      </w:r>
      <w:bookmarkStart w:id="0" w:name="_GoBack"/>
      <w:bookmarkEnd w:id="0"/>
    </w:p>
    <w:sectPr w:rsidR="00582519" w:rsidRPr="00390940">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13E7C" w14:textId="77777777" w:rsidR="00581F3D" w:rsidRDefault="00581F3D" w:rsidP="00331C86">
      <w:pPr>
        <w:spacing w:after="0" w:line="240" w:lineRule="auto"/>
      </w:pPr>
      <w:r>
        <w:separator/>
      </w:r>
    </w:p>
  </w:endnote>
  <w:endnote w:type="continuationSeparator" w:id="0">
    <w:p w14:paraId="36E6621E" w14:textId="77777777" w:rsidR="00581F3D" w:rsidRDefault="00581F3D" w:rsidP="00331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B5946" w14:textId="77777777" w:rsidR="00581F3D" w:rsidRDefault="00581F3D" w:rsidP="00331C86">
      <w:pPr>
        <w:spacing w:after="0" w:line="240" w:lineRule="auto"/>
      </w:pPr>
      <w:r>
        <w:separator/>
      </w:r>
    </w:p>
  </w:footnote>
  <w:footnote w:type="continuationSeparator" w:id="0">
    <w:p w14:paraId="7F04A396" w14:textId="77777777" w:rsidR="00581F3D" w:rsidRDefault="00581F3D" w:rsidP="00331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7353F" w14:textId="5167DA0E" w:rsidR="00CD1D8B" w:rsidRDefault="00CD1D8B">
    <w:pPr>
      <w:pStyle w:val="Header"/>
    </w:pPr>
    <w:r>
      <w:t>Peter 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4DC"/>
    <w:rsid w:val="000C4372"/>
    <w:rsid w:val="002A2999"/>
    <w:rsid w:val="00331C86"/>
    <w:rsid w:val="00390940"/>
    <w:rsid w:val="003D6571"/>
    <w:rsid w:val="003E3633"/>
    <w:rsid w:val="00417DFB"/>
    <w:rsid w:val="004C5AE5"/>
    <w:rsid w:val="00581F3D"/>
    <w:rsid w:val="00582519"/>
    <w:rsid w:val="005B0A57"/>
    <w:rsid w:val="005B6863"/>
    <w:rsid w:val="0068247C"/>
    <w:rsid w:val="007B0AF7"/>
    <w:rsid w:val="007C54CE"/>
    <w:rsid w:val="00876248"/>
    <w:rsid w:val="00883DE5"/>
    <w:rsid w:val="00936627"/>
    <w:rsid w:val="00AC04F8"/>
    <w:rsid w:val="00B56B68"/>
    <w:rsid w:val="00C046EA"/>
    <w:rsid w:val="00C06F23"/>
    <w:rsid w:val="00CD1D8B"/>
    <w:rsid w:val="00D21489"/>
    <w:rsid w:val="00DA04BF"/>
    <w:rsid w:val="00E006F3"/>
    <w:rsid w:val="00E014CA"/>
    <w:rsid w:val="00E47909"/>
    <w:rsid w:val="00EA2E3D"/>
    <w:rsid w:val="00F954DC"/>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CBF4"/>
  <w15:chartTrackingRefBased/>
  <w15:docId w15:val="{EBCE58C7-01FD-409E-83F2-06403A97B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31C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1C86"/>
    <w:rPr>
      <w:sz w:val="20"/>
      <w:szCs w:val="20"/>
    </w:rPr>
  </w:style>
  <w:style w:type="character" w:styleId="FootnoteReference">
    <w:name w:val="footnote reference"/>
    <w:basedOn w:val="DefaultParagraphFont"/>
    <w:uiPriority w:val="99"/>
    <w:semiHidden/>
    <w:unhideWhenUsed/>
    <w:rsid w:val="00331C86"/>
    <w:rPr>
      <w:vertAlign w:val="superscript"/>
    </w:rPr>
  </w:style>
  <w:style w:type="paragraph" w:styleId="Header">
    <w:name w:val="header"/>
    <w:basedOn w:val="Normal"/>
    <w:link w:val="HeaderChar"/>
    <w:uiPriority w:val="99"/>
    <w:unhideWhenUsed/>
    <w:rsid w:val="00CD1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D8B"/>
  </w:style>
  <w:style w:type="paragraph" w:styleId="Footer">
    <w:name w:val="footer"/>
    <w:basedOn w:val="Normal"/>
    <w:link w:val="FooterChar"/>
    <w:uiPriority w:val="99"/>
    <w:unhideWhenUsed/>
    <w:rsid w:val="00CD1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D8B"/>
  </w:style>
  <w:style w:type="character" w:styleId="Hyperlink">
    <w:name w:val="Hyperlink"/>
    <w:basedOn w:val="DefaultParagraphFont"/>
    <w:uiPriority w:val="99"/>
    <w:unhideWhenUsed/>
    <w:rsid w:val="00390940"/>
    <w:rPr>
      <w:color w:val="0563C1" w:themeColor="hyperlink"/>
      <w:u w:val="single"/>
    </w:rPr>
  </w:style>
  <w:style w:type="character" w:styleId="UnresolvedMention">
    <w:name w:val="Unresolved Mention"/>
    <w:basedOn w:val="DefaultParagraphFont"/>
    <w:uiPriority w:val="99"/>
    <w:semiHidden/>
    <w:unhideWhenUsed/>
    <w:rsid w:val="003909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2580">
      <w:bodyDiv w:val="1"/>
      <w:marLeft w:val="0"/>
      <w:marRight w:val="0"/>
      <w:marTop w:val="0"/>
      <w:marBottom w:val="0"/>
      <w:divBdr>
        <w:top w:val="none" w:sz="0" w:space="0" w:color="auto"/>
        <w:left w:val="none" w:sz="0" w:space="0" w:color="auto"/>
        <w:bottom w:val="none" w:sz="0" w:space="0" w:color="auto"/>
        <w:right w:val="none" w:sz="0" w:space="0" w:color="auto"/>
      </w:divBdr>
    </w:div>
    <w:div w:id="2065179746">
      <w:bodyDiv w:val="1"/>
      <w:marLeft w:val="0"/>
      <w:marRight w:val="0"/>
      <w:marTop w:val="0"/>
      <w:marBottom w:val="0"/>
      <w:divBdr>
        <w:top w:val="none" w:sz="0" w:space="0" w:color="auto"/>
        <w:left w:val="none" w:sz="0" w:space="0" w:color="auto"/>
        <w:bottom w:val="none" w:sz="0" w:space="0" w:color="auto"/>
        <w:right w:val="none" w:sz="0" w:space="0" w:color="auto"/>
      </w:divBdr>
      <w:divsChild>
        <w:div w:id="610431641">
          <w:marLeft w:val="0"/>
          <w:marRight w:val="0"/>
          <w:marTop w:val="0"/>
          <w:marBottom w:val="0"/>
          <w:divBdr>
            <w:top w:val="none" w:sz="0" w:space="0" w:color="auto"/>
            <w:left w:val="none" w:sz="0" w:space="0" w:color="auto"/>
            <w:bottom w:val="none" w:sz="0" w:space="0" w:color="auto"/>
            <w:right w:val="none" w:sz="0" w:space="0" w:color="auto"/>
          </w:divBdr>
          <w:divsChild>
            <w:div w:id="1041905424">
              <w:marLeft w:val="0"/>
              <w:marRight w:val="0"/>
              <w:marTop w:val="0"/>
              <w:marBottom w:val="0"/>
              <w:divBdr>
                <w:top w:val="none" w:sz="0" w:space="0" w:color="auto"/>
                <w:left w:val="none" w:sz="0" w:space="0" w:color="auto"/>
                <w:bottom w:val="none" w:sz="0" w:space="0" w:color="auto"/>
                <w:right w:val="none" w:sz="0" w:space="0" w:color="auto"/>
              </w:divBdr>
              <w:divsChild>
                <w:div w:id="1305156301">
                  <w:marLeft w:val="0"/>
                  <w:marRight w:val="0"/>
                  <w:marTop w:val="0"/>
                  <w:marBottom w:val="0"/>
                  <w:divBdr>
                    <w:top w:val="none" w:sz="0" w:space="0" w:color="auto"/>
                    <w:left w:val="none" w:sz="0" w:space="0" w:color="auto"/>
                    <w:bottom w:val="none" w:sz="0" w:space="0" w:color="auto"/>
                    <w:right w:val="none" w:sz="0" w:space="0" w:color="auto"/>
                  </w:divBdr>
                </w:div>
              </w:divsChild>
            </w:div>
            <w:div w:id="753666823">
              <w:marLeft w:val="0"/>
              <w:marRight w:val="0"/>
              <w:marTop w:val="0"/>
              <w:marBottom w:val="0"/>
              <w:divBdr>
                <w:top w:val="none" w:sz="0" w:space="0" w:color="auto"/>
                <w:left w:val="none" w:sz="0" w:space="0" w:color="auto"/>
                <w:bottom w:val="none" w:sz="0" w:space="0" w:color="auto"/>
                <w:right w:val="none" w:sz="0" w:space="0" w:color="auto"/>
              </w:divBdr>
              <w:divsChild>
                <w:div w:id="1800297506">
                  <w:marLeft w:val="0"/>
                  <w:marRight w:val="0"/>
                  <w:marTop w:val="0"/>
                  <w:marBottom w:val="0"/>
                  <w:divBdr>
                    <w:top w:val="none" w:sz="0" w:space="0" w:color="auto"/>
                    <w:left w:val="none" w:sz="0" w:space="0" w:color="auto"/>
                    <w:bottom w:val="none" w:sz="0" w:space="0" w:color="auto"/>
                    <w:right w:val="none" w:sz="0" w:space="0" w:color="auto"/>
                  </w:divBdr>
                  <w:divsChild>
                    <w:div w:id="21224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0869">
          <w:marLeft w:val="0"/>
          <w:marRight w:val="0"/>
          <w:marTop w:val="0"/>
          <w:marBottom w:val="0"/>
          <w:divBdr>
            <w:top w:val="none" w:sz="0" w:space="0" w:color="auto"/>
            <w:left w:val="none" w:sz="0" w:space="0" w:color="auto"/>
            <w:bottom w:val="none" w:sz="0" w:space="0" w:color="auto"/>
            <w:right w:val="none" w:sz="0" w:space="0" w:color="auto"/>
          </w:divBdr>
          <w:divsChild>
            <w:div w:id="316610801">
              <w:marLeft w:val="0"/>
              <w:marRight w:val="0"/>
              <w:marTop w:val="0"/>
              <w:marBottom w:val="0"/>
              <w:divBdr>
                <w:top w:val="none" w:sz="0" w:space="0" w:color="auto"/>
                <w:left w:val="none" w:sz="0" w:space="0" w:color="auto"/>
                <w:bottom w:val="none" w:sz="0" w:space="0" w:color="auto"/>
                <w:right w:val="none" w:sz="0" w:space="0" w:color="auto"/>
              </w:divBdr>
              <w:divsChild>
                <w:div w:id="1612585833">
                  <w:marLeft w:val="0"/>
                  <w:marRight w:val="0"/>
                  <w:marTop w:val="0"/>
                  <w:marBottom w:val="0"/>
                  <w:divBdr>
                    <w:top w:val="none" w:sz="0" w:space="0" w:color="auto"/>
                    <w:left w:val="none" w:sz="0" w:space="0" w:color="auto"/>
                    <w:bottom w:val="none" w:sz="0" w:space="0" w:color="auto"/>
                    <w:right w:val="none" w:sz="0" w:space="0" w:color="auto"/>
                  </w:divBdr>
                  <w:divsChild>
                    <w:div w:id="19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09196">
          <w:marLeft w:val="0"/>
          <w:marRight w:val="0"/>
          <w:marTop w:val="0"/>
          <w:marBottom w:val="0"/>
          <w:divBdr>
            <w:top w:val="none" w:sz="0" w:space="0" w:color="auto"/>
            <w:left w:val="none" w:sz="0" w:space="0" w:color="auto"/>
            <w:bottom w:val="none" w:sz="0" w:space="0" w:color="auto"/>
            <w:right w:val="none" w:sz="0" w:space="0" w:color="auto"/>
          </w:divBdr>
          <w:divsChild>
            <w:div w:id="452165550">
              <w:marLeft w:val="0"/>
              <w:marRight w:val="0"/>
              <w:marTop w:val="0"/>
              <w:marBottom w:val="0"/>
              <w:divBdr>
                <w:top w:val="none" w:sz="0" w:space="0" w:color="auto"/>
                <w:left w:val="none" w:sz="0" w:space="0" w:color="auto"/>
                <w:bottom w:val="none" w:sz="0" w:space="0" w:color="auto"/>
                <w:right w:val="none" w:sz="0" w:space="0" w:color="auto"/>
              </w:divBdr>
              <w:divsChild>
                <w:div w:id="1944727040">
                  <w:marLeft w:val="0"/>
                  <w:marRight w:val="0"/>
                  <w:marTop w:val="0"/>
                  <w:marBottom w:val="0"/>
                  <w:divBdr>
                    <w:top w:val="none" w:sz="0" w:space="0" w:color="auto"/>
                    <w:left w:val="none" w:sz="0" w:space="0" w:color="auto"/>
                    <w:bottom w:val="none" w:sz="0" w:space="0" w:color="auto"/>
                    <w:right w:val="none" w:sz="0" w:space="0" w:color="auto"/>
                  </w:divBdr>
                  <w:divsChild>
                    <w:div w:id="457839874">
                      <w:marLeft w:val="0"/>
                      <w:marRight w:val="0"/>
                      <w:marTop w:val="0"/>
                      <w:marBottom w:val="0"/>
                      <w:divBdr>
                        <w:top w:val="none" w:sz="0" w:space="0" w:color="auto"/>
                        <w:left w:val="none" w:sz="0" w:space="0" w:color="auto"/>
                        <w:bottom w:val="none" w:sz="0" w:space="0" w:color="auto"/>
                        <w:right w:val="none" w:sz="0" w:space="0" w:color="auto"/>
                      </w:divBdr>
                    </w:div>
                  </w:divsChild>
                </w:div>
                <w:div w:id="1780101474">
                  <w:marLeft w:val="0"/>
                  <w:marRight w:val="0"/>
                  <w:marTop w:val="0"/>
                  <w:marBottom w:val="0"/>
                  <w:divBdr>
                    <w:top w:val="none" w:sz="0" w:space="0" w:color="auto"/>
                    <w:left w:val="none" w:sz="0" w:space="0" w:color="auto"/>
                    <w:bottom w:val="none" w:sz="0" w:space="0" w:color="auto"/>
                    <w:right w:val="none" w:sz="0" w:space="0" w:color="auto"/>
                  </w:divBdr>
                  <w:divsChild>
                    <w:div w:id="10393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86009">
              <w:marLeft w:val="0"/>
              <w:marRight w:val="0"/>
              <w:marTop w:val="0"/>
              <w:marBottom w:val="0"/>
              <w:divBdr>
                <w:top w:val="none" w:sz="0" w:space="0" w:color="auto"/>
                <w:left w:val="none" w:sz="0" w:space="0" w:color="auto"/>
                <w:bottom w:val="none" w:sz="0" w:space="0" w:color="auto"/>
                <w:right w:val="none" w:sz="0" w:space="0" w:color="auto"/>
              </w:divBdr>
              <w:divsChild>
                <w:div w:id="134569830">
                  <w:marLeft w:val="0"/>
                  <w:marRight w:val="0"/>
                  <w:marTop w:val="0"/>
                  <w:marBottom w:val="0"/>
                  <w:divBdr>
                    <w:top w:val="none" w:sz="0" w:space="0" w:color="auto"/>
                    <w:left w:val="none" w:sz="0" w:space="0" w:color="auto"/>
                    <w:bottom w:val="none" w:sz="0" w:space="0" w:color="auto"/>
                    <w:right w:val="none" w:sz="0" w:space="0" w:color="auto"/>
                  </w:divBdr>
                  <w:divsChild>
                    <w:div w:id="168316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5264">
          <w:marLeft w:val="0"/>
          <w:marRight w:val="0"/>
          <w:marTop w:val="0"/>
          <w:marBottom w:val="0"/>
          <w:divBdr>
            <w:top w:val="none" w:sz="0" w:space="0" w:color="auto"/>
            <w:left w:val="none" w:sz="0" w:space="0" w:color="auto"/>
            <w:bottom w:val="none" w:sz="0" w:space="0" w:color="auto"/>
            <w:right w:val="none" w:sz="0" w:space="0" w:color="auto"/>
          </w:divBdr>
          <w:divsChild>
            <w:div w:id="302541383">
              <w:marLeft w:val="0"/>
              <w:marRight w:val="0"/>
              <w:marTop w:val="0"/>
              <w:marBottom w:val="0"/>
              <w:divBdr>
                <w:top w:val="none" w:sz="0" w:space="0" w:color="auto"/>
                <w:left w:val="none" w:sz="0" w:space="0" w:color="auto"/>
                <w:bottom w:val="none" w:sz="0" w:space="0" w:color="auto"/>
                <w:right w:val="none" w:sz="0" w:space="0" w:color="auto"/>
              </w:divBdr>
              <w:divsChild>
                <w:div w:id="1763184134">
                  <w:marLeft w:val="0"/>
                  <w:marRight w:val="0"/>
                  <w:marTop w:val="0"/>
                  <w:marBottom w:val="0"/>
                  <w:divBdr>
                    <w:top w:val="none" w:sz="0" w:space="0" w:color="auto"/>
                    <w:left w:val="none" w:sz="0" w:space="0" w:color="auto"/>
                    <w:bottom w:val="none" w:sz="0" w:space="0" w:color="auto"/>
                    <w:right w:val="none" w:sz="0" w:space="0" w:color="auto"/>
                  </w:divBdr>
                  <w:divsChild>
                    <w:div w:id="214495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9259">
              <w:marLeft w:val="0"/>
              <w:marRight w:val="0"/>
              <w:marTop w:val="0"/>
              <w:marBottom w:val="0"/>
              <w:divBdr>
                <w:top w:val="none" w:sz="0" w:space="0" w:color="auto"/>
                <w:left w:val="none" w:sz="0" w:space="0" w:color="auto"/>
                <w:bottom w:val="none" w:sz="0" w:space="0" w:color="auto"/>
                <w:right w:val="none" w:sz="0" w:space="0" w:color="auto"/>
              </w:divBdr>
              <w:divsChild>
                <w:div w:id="1877110288">
                  <w:marLeft w:val="0"/>
                  <w:marRight w:val="0"/>
                  <w:marTop w:val="0"/>
                  <w:marBottom w:val="0"/>
                  <w:divBdr>
                    <w:top w:val="none" w:sz="0" w:space="0" w:color="auto"/>
                    <w:left w:val="none" w:sz="0" w:space="0" w:color="auto"/>
                    <w:bottom w:val="none" w:sz="0" w:space="0" w:color="auto"/>
                    <w:right w:val="none" w:sz="0" w:space="0" w:color="auto"/>
                  </w:divBdr>
                  <w:divsChild>
                    <w:div w:id="130562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39238">
          <w:marLeft w:val="0"/>
          <w:marRight w:val="0"/>
          <w:marTop w:val="0"/>
          <w:marBottom w:val="0"/>
          <w:divBdr>
            <w:top w:val="none" w:sz="0" w:space="0" w:color="auto"/>
            <w:left w:val="none" w:sz="0" w:space="0" w:color="auto"/>
            <w:bottom w:val="none" w:sz="0" w:space="0" w:color="auto"/>
            <w:right w:val="none" w:sz="0" w:space="0" w:color="auto"/>
          </w:divBdr>
          <w:divsChild>
            <w:div w:id="1832865547">
              <w:marLeft w:val="0"/>
              <w:marRight w:val="0"/>
              <w:marTop w:val="0"/>
              <w:marBottom w:val="0"/>
              <w:divBdr>
                <w:top w:val="none" w:sz="0" w:space="0" w:color="auto"/>
                <w:left w:val="none" w:sz="0" w:space="0" w:color="auto"/>
                <w:bottom w:val="none" w:sz="0" w:space="0" w:color="auto"/>
                <w:right w:val="none" w:sz="0" w:space="0" w:color="auto"/>
              </w:divBdr>
              <w:divsChild>
                <w:div w:id="17896612">
                  <w:marLeft w:val="0"/>
                  <w:marRight w:val="0"/>
                  <w:marTop w:val="0"/>
                  <w:marBottom w:val="0"/>
                  <w:divBdr>
                    <w:top w:val="none" w:sz="0" w:space="0" w:color="auto"/>
                    <w:left w:val="none" w:sz="0" w:space="0" w:color="auto"/>
                    <w:bottom w:val="none" w:sz="0" w:space="0" w:color="auto"/>
                    <w:right w:val="none" w:sz="0" w:space="0" w:color="auto"/>
                  </w:divBdr>
                  <w:divsChild>
                    <w:div w:id="102420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0126">
              <w:marLeft w:val="0"/>
              <w:marRight w:val="0"/>
              <w:marTop w:val="0"/>
              <w:marBottom w:val="0"/>
              <w:divBdr>
                <w:top w:val="none" w:sz="0" w:space="0" w:color="auto"/>
                <w:left w:val="none" w:sz="0" w:space="0" w:color="auto"/>
                <w:bottom w:val="none" w:sz="0" w:space="0" w:color="auto"/>
                <w:right w:val="none" w:sz="0" w:space="0" w:color="auto"/>
              </w:divBdr>
              <w:divsChild>
                <w:div w:id="772701083">
                  <w:marLeft w:val="0"/>
                  <w:marRight w:val="0"/>
                  <w:marTop w:val="0"/>
                  <w:marBottom w:val="0"/>
                  <w:divBdr>
                    <w:top w:val="none" w:sz="0" w:space="0" w:color="auto"/>
                    <w:left w:val="none" w:sz="0" w:space="0" w:color="auto"/>
                    <w:bottom w:val="none" w:sz="0" w:space="0" w:color="auto"/>
                    <w:right w:val="none" w:sz="0" w:space="0" w:color="auto"/>
                  </w:divBdr>
                  <w:divsChild>
                    <w:div w:id="20659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8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iencedirect.com/science/article/pii/S0974694313003289#bib3" TargetMode="External"/><Relationship Id="rId5" Type="http://schemas.openxmlformats.org/officeDocument/2006/relationships/footnotes" Target="footnotes.xml"/><Relationship Id="rId10" Type="http://schemas.openxmlformats.org/officeDocument/2006/relationships/hyperlink" Target="http://www.intechopen.com/books/transgenic-plants-advances-and-limitations/recent-advances-in-fruit-species-transform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SJh13</b:Tag>
    <b:SourceType>Report</b:SourceType>
    <b:Guid>{927B0310-591F-4CCA-BE6D-32A7576E04B2}</b:Guid>
    <b:Title>Transgenic plants: Types, benefits, public concerns and future</b:Title>
    <b:Year>2013</b:Year>
    <b:Publisher>ScienceDirect</b:Publisher>
    <b:Author>
      <b:Author>
        <b:NameList>
          <b:Person>
            <b:Last>USHA</b:Last>
            <b:First>S.</b:First>
            <b:Middle>Jhansi Rani. R.</b:Middle>
          </b:Person>
        </b:NameList>
      </b:Author>
    </b:Author>
    <b:RefOrder>1</b:RefOrder>
  </b:Source>
</b:Sources>
</file>

<file path=customXml/itemProps1.xml><?xml version="1.0" encoding="utf-8"?>
<ds:datastoreItem xmlns:ds="http://schemas.openxmlformats.org/officeDocument/2006/customXml" ds:itemID="{AD1621B4-B10E-4A6B-AAF9-020F2480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3</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Ra</dc:creator>
  <cp:keywords/>
  <dc:description/>
  <cp:lastModifiedBy>Peter Ra</cp:lastModifiedBy>
  <cp:revision>14</cp:revision>
  <dcterms:created xsi:type="dcterms:W3CDTF">2018-03-12T05:06:00Z</dcterms:created>
  <dcterms:modified xsi:type="dcterms:W3CDTF">2018-03-12T08:05:00Z</dcterms:modified>
</cp:coreProperties>
</file>