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4E1" w:rsidRPr="00FD44E1" w:rsidRDefault="00FD44E1">
      <w:pPr>
        <w:rPr>
          <w:b/>
          <w:sz w:val="24"/>
          <w:szCs w:val="24"/>
        </w:rPr>
      </w:pPr>
      <w:bookmarkStart w:id="0" w:name="_GoBack"/>
      <w:bookmarkEnd w:id="0"/>
      <w:r>
        <w:rPr>
          <w:b/>
          <w:sz w:val="24"/>
          <w:szCs w:val="24"/>
        </w:rPr>
        <w:t>In partners, work on Office 365, Google Docs or a collaborative site/software and compare/contrast The Canadian Charter of Rights and Freedoms and “Harrison Bergeron”.  This activity is to highlight the rights and freedoms we enjoy in Canada while finding examples of how these may be violated in “Harrison Bergeron”.</w:t>
      </w:r>
    </w:p>
    <w:p w:rsidR="00FD44E1" w:rsidRDefault="00FD44E1"/>
    <w:tbl>
      <w:tblPr>
        <w:tblStyle w:val="TableGrid"/>
        <w:tblW w:w="0" w:type="auto"/>
        <w:tblLook w:val="04A0" w:firstRow="1" w:lastRow="0" w:firstColumn="1" w:lastColumn="0" w:noHBand="0" w:noVBand="1"/>
      </w:tblPr>
      <w:tblGrid>
        <w:gridCol w:w="4675"/>
        <w:gridCol w:w="4675"/>
      </w:tblGrid>
      <w:tr w:rsidR="00FD44E1" w:rsidTr="00FD44E1">
        <w:tc>
          <w:tcPr>
            <w:tcW w:w="4675" w:type="dxa"/>
          </w:tcPr>
          <w:p w:rsidR="00FD44E1" w:rsidRPr="00FD44E1" w:rsidRDefault="00FD44E1" w:rsidP="00FD44E1">
            <w:pPr>
              <w:jc w:val="center"/>
              <w:rPr>
                <w:b/>
                <w:sz w:val="24"/>
                <w:szCs w:val="24"/>
              </w:rPr>
            </w:pPr>
            <w:r>
              <w:rPr>
                <w:b/>
                <w:sz w:val="24"/>
                <w:szCs w:val="24"/>
              </w:rPr>
              <w:t>The Canadian Charter of Rights and Freedoms</w:t>
            </w:r>
          </w:p>
        </w:tc>
        <w:tc>
          <w:tcPr>
            <w:tcW w:w="4675" w:type="dxa"/>
          </w:tcPr>
          <w:p w:rsidR="00FD44E1" w:rsidRPr="00FD44E1" w:rsidRDefault="00FD44E1" w:rsidP="00FD44E1">
            <w:pPr>
              <w:jc w:val="center"/>
              <w:rPr>
                <w:b/>
                <w:sz w:val="24"/>
                <w:szCs w:val="24"/>
              </w:rPr>
            </w:pPr>
            <w:r>
              <w:rPr>
                <w:b/>
                <w:sz w:val="24"/>
                <w:szCs w:val="24"/>
              </w:rPr>
              <w:t>Harrison Bergeron</w:t>
            </w:r>
          </w:p>
        </w:tc>
      </w:tr>
      <w:tr w:rsidR="00FD44E1" w:rsidTr="00FD44E1">
        <w:tc>
          <w:tcPr>
            <w:tcW w:w="4675" w:type="dxa"/>
          </w:tcPr>
          <w:p w:rsidR="00FD44E1" w:rsidRPr="00FD44E1" w:rsidRDefault="00FD44E1">
            <w:pPr>
              <w:rPr>
                <w:b/>
              </w:rPr>
            </w:pPr>
            <w:r>
              <w:rPr>
                <w:b/>
              </w:rPr>
              <w:t>Guarantee of Rights and Freedoms</w:t>
            </w:r>
          </w:p>
          <w:p w:rsidR="0036397C" w:rsidRPr="0036397C" w:rsidRDefault="0036397C" w:rsidP="0036397C">
            <w:pPr>
              <w:rPr>
                <w:rFonts w:ascii="Arial" w:eastAsia="Times New Roman" w:hAnsi="Arial" w:cs="Arial"/>
                <w:color w:val="141412"/>
                <w:shd w:val="clear" w:color="auto" w:fill="FFFFFF"/>
              </w:rPr>
            </w:pPr>
            <w:r w:rsidRPr="0036397C">
              <w:rPr>
                <w:rFonts w:ascii="Arial" w:eastAsia="Times New Roman" w:hAnsi="Arial" w:cs="Arial"/>
                <w:color w:val="141412"/>
                <w:shd w:val="clear" w:color="auto" w:fill="FFFFFF"/>
              </w:rPr>
              <w:t>guarantees the rights</w:t>
            </w:r>
          </w:p>
          <w:p w:rsidR="0036397C" w:rsidRPr="0036397C" w:rsidRDefault="0036397C" w:rsidP="0036397C">
            <w:pPr>
              <w:rPr>
                <w:rFonts w:ascii="Arial" w:eastAsia="Times New Roman" w:hAnsi="Arial" w:cs="Arial"/>
                <w:color w:val="141412"/>
                <w:shd w:val="clear" w:color="auto" w:fill="FFFFFF"/>
              </w:rPr>
            </w:pPr>
            <w:r w:rsidRPr="0036397C">
              <w:rPr>
                <w:rFonts w:ascii="Arial" w:eastAsia="Times New Roman" w:hAnsi="Arial" w:cs="Arial"/>
                <w:color w:val="141412"/>
                <w:shd w:val="clear" w:color="auto" w:fill="FFFFFF"/>
              </w:rPr>
              <w:t>and freedoms set out in it subject only to such reasonable limits prescribed by</w:t>
            </w:r>
          </w:p>
          <w:p w:rsidR="00FD44E1" w:rsidRDefault="0036397C">
            <w:proofErr w:type="gramStart"/>
            <w:r w:rsidRPr="0036397C">
              <w:rPr>
                <w:rFonts w:ascii="Arial" w:eastAsia="Times New Roman" w:hAnsi="Arial" w:cs="Arial"/>
                <w:color w:val="141412"/>
                <w:shd w:val="clear" w:color="auto" w:fill="FFFFFF"/>
              </w:rPr>
              <w:t>law</w:t>
            </w:r>
            <w:proofErr w:type="gramEnd"/>
            <w:r w:rsidRPr="0036397C">
              <w:rPr>
                <w:rFonts w:ascii="Arial" w:eastAsia="Times New Roman" w:hAnsi="Arial" w:cs="Arial"/>
                <w:color w:val="141412"/>
                <w:shd w:val="clear" w:color="auto" w:fill="FFFFFF"/>
              </w:rPr>
              <w:t xml:space="preserve"> as can be demonstrably justified in a free and democratic society.</w:t>
            </w:r>
          </w:p>
          <w:p w:rsidR="00FD44E1" w:rsidRDefault="00FD44E1"/>
          <w:p w:rsidR="00FD44E1" w:rsidRDefault="00FD44E1"/>
        </w:tc>
        <w:tc>
          <w:tcPr>
            <w:tcW w:w="4675" w:type="dxa"/>
          </w:tcPr>
          <w:p w:rsidR="00FD44E1" w:rsidRDefault="008A2524">
            <w:r>
              <w:t xml:space="preserve">He has no freedom </w:t>
            </w:r>
            <w:r w:rsidR="006D40D2">
              <w:t>of being who he is.</w:t>
            </w:r>
          </w:p>
        </w:tc>
      </w:tr>
      <w:tr w:rsidR="00FD44E1" w:rsidTr="00FD44E1">
        <w:tc>
          <w:tcPr>
            <w:tcW w:w="4675" w:type="dxa"/>
          </w:tcPr>
          <w:p w:rsidR="00FD44E1" w:rsidRPr="00FD44E1" w:rsidRDefault="00FD44E1">
            <w:pPr>
              <w:rPr>
                <w:b/>
              </w:rPr>
            </w:pPr>
            <w:r>
              <w:rPr>
                <w:b/>
              </w:rPr>
              <w:t>Fundamental Freedoms</w:t>
            </w:r>
          </w:p>
          <w:p w:rsidR="00A73EE5" w:rsidRDefault="00A73EE5" w:rsidP="00A73EE5">
            <w:r>
              <w:t>Everyone has the following fundamental freedoms:</w:t>
            </w:r>
          </w:p>
          <w:p w:rsidR="00A73EE5" w:rsidRDefault="00A73EE5" w:rsidP="00A73EE5">
            <w:r>
              <w:t>(a) freedom of conscience and religion;</w:t>
            </w:r>
          </w:p>
          <w:p w:rsidR="00A73EE5" w:rsidRDefault="00A73EE5" w:rsidP="00A73EE5">
            <w:r>
              <w:t>(b) freedom of thought, belief, opinion and expression, including freedom</w:t>
            </w:r>
          </w:p>
          <w:p w:rsidR="00A73EE5" w:rsidRDefault="00A73EE5" w:rsidP="00A73EE5">
            <w:r>
              <w:t>of the press and other media of communication;</w:t>
            </w:r>
          </w:p>
          <w:p w:rsidR="00A73EE5" w:rsidRDefault="00A73EE5" w:rsidP="00A73EE5">
            <w:r>
              <w:t>(c) freedom of peaceful assembly; and</w:t>
            </w:r>
          </w:p>
          <w:p w:rsidR="00FD44E1" w:rsidRDefault="00A73EE5">
            <w:r>
              <w:t xml:space="preserve">(d) </w:t>
            </w:r>
            <w:proofErr w:type="gramStart"/>
            <w:r>
              <w:t>freedom</w:t>
            </w:r>
            <w:proofErr w:type="gramEnd"/>
            <w:r>
              <w:t xml:space="preserve"> of association.</w:t>
            </w:r>
          </w:p>
          <w:p w:rsidR="00FD44E1" w:rsidRDefault="00FD44E1"/>
          <w:p w:rsidR="00FD44E1" w:rsidRDefault="00FD44E1"/>
        </w:tc>
        <w:tc>
          <w:tcPr>
            <w:tcW w:w="4675" w:type="dxa"/>
          </w:tcPr>
          <w:p w:rsidR="00FD44E1" w:rsidRDefault="006D40D2">
            <w:r>
              <w:t>He doesn’t have the freedom of thought.</w:t>
            </w:r>
          </w:p>
        </w:tc>
      </w:tr>
      <w:tr w:rsidR="00FD44E1" w:rsidTr="00FD44E1">
        <w:tc>
          <w:tcPr>
            <w:tcW w:w="4675" w:type="dxa"/>
          </w:tcPr>
          <w:p w:rsidR="00FD44E1" w:rsidRDefault="00FD44E1">
            <w:pPr>
              <w:rPr>
                <w:b/>
              </w:rPr>
            </w:pPr>
            <w:r>
              <w:rPr>
                <w:b/>
              </w:rPr>
              <w:t>Democratic Rights</w:t>
            </w:r>
          </w:p>
          <w:p w:rsidR="00527CFC" w:rsidRDefault="00527CFC" w:rsidP="00527CFC">
            <w:r>
              <w:t>3. Every citizen of Canada has the right to vote in an election of members of</w:t>
            </w:r>
          </w:p>
          <w:p w:rsidR="00527CFC" w:rsidRDefault="00527CFC" w:rsidP="00527CFC">
            <w:r>
              <w:t>the House of Commons or of a legislative assembly and to be qualified for</w:t>
            </w:r>
          </w:p>
          <w:p w:rsidR="00527CFC" w:rsidRDefault="00527CFC" w:rsidP="00527CFC">
            <w:proofErr w:type="gramStart"/>
            <w:r>
              <w:t>membership</w:t>
            </w:r>
            <w:proofErr w:type="gramEnd"/>
            <w:r>
              <w:t xml:space="preserve"> therein.</w:t>
            </w:r>
          </w:p>
          <w:p w:rsidR="00527CFC" w:rsidRDefault="00527CFC" w:rsidP="00527CFC">
            <w:r>
              <w:t>4.(1) No House of Commons and no legislative assembly shall continue for</w:t>
            </w:r>
          </w:p>
          <w:p w:rsidR="00527CFC" w:rsidRDefault="00527CFC" w:rsidP="00527CFC">
            <w:r>
              <w:t>longer than five years from the date fixed for the return of the writs at a</w:t>
            </w:r>
          </w:p>
          <w:p w:rsidR="00527CFC" w:rsidRDefault="00527CFC" w:rsidP="00527CFC">
            <w:proofErr w:type="gramStart"/>
            <w:r>
              <w:t>general</w:t>
            </w:r>
            <w:proofErr w:type="gramEnd"/>
            <w:r>
              <w:t xml:space="preserve"> election of its members.</w:t>
            </w:r>
          </w:p>
          <w:p w:rsidR="00527CFC" w:rsidRDefault="00527CFC" w:rsidP="00527CFC">
            <w:r>
              <w:t>(2) In time of real or apprehended war, invasion or insurrection, a House of</w:t>
            </w:r>
          </w:p>
          <w:p w:rsidR="00527CFC" w:rsidRDefault="00527CFC" w:rsidP="00527CFC">
            <w:r>
              <w:t>Commons may be continued by Parliament and a legislative assembly may be</w:t>
            </w:r>
          </w:p>
          <w:p w:rsidR="00527CFC" w:rsidRDefault="00527CFC" w:rsidP="00527CFC">
            <w:r>
              <w:t>continued by the legislature beyond five years if such continuation is not</w:t>
            </w:r>
          </w:p>
          <w:p w:rsidR="00527CFC" w:rsidRDefault="00527CFC" w:rsidP="00527CFC">
            <w:r>
              <w:t>opposed by the votes of more than one-third of the members of the House of</w:t>
            </w:r>
          </w:p>
          <w:p w:rsidR="00527CFC" w:rsidRDefault="00527CFC" w:rsidP="00527CFC">
            <w:r>
              <w:t xml:space="preserve">Commons or the legislative assembly, as the case </w:t>
            </w:r>
            <w:r>
              <w:lastRenderedPageBreak/>
              <w:t>may be.</w:t>
            </w:r>
          </w:p>
          <w:p w:rsidR="00E50083" w:rsidRPr="00527CFC" w:rsidRDefault="00527CFC">
            <w:r>
              <w:t>5. There shall be a sitting of Parliament and of each legislature at least once</w:t>
            </w:r>
            <w:r w:rsidR="00E74F7D">
              <w:t xml:space="preserve"> every twelve months.</w:t>
            </w:r>
          </w:p>
        </w:tc>
        <w:tc>
          <w:tcPr>
            <w:tcW w:w="4675" w:type="dxa"/>
          </w:tcPr>
          <w:p w:rsidR="00FD44E1" w:rsidRDefault="00FD44E1"/>
          <w:p w:rsidR="00FD44E1" w:rsidRDefault="00FD44E1"/>
          <w:p w:rsidR="00FD44E1" w:rsidRDefault="00234AD2">
            <w:r>
              <w:t xml:space="preserve">Everyone </w:t>
            </w:r>
            <w:r w:rsidR="00C572D1">
              <w:t>doesn’t have the right to vote in an election of mem</w:t>
            </w:r>
            <w:r w:rsidR="00C63BA5">
              <w:t xml:space="preserve">bers of the House of Commons. </w:t>
            </w:r>
          </w:p>
          <w:p w:rsidR="00FD44E1" w:rsidRDefault="00FD44E1"/>
        </w:tc>
      </w:tr>
      <w:tr w:rsidR="00FD44E1" w:rsidTr="00FD44E1">
        <w:tc>
          <w:tcPr>
            <w:tcW w:w="4675" w:type="dxa"/>
          </w:tcPr>
          <w:p w:rsidR="00FD44E1" w:rsidRPr="00FD44E1" w:rsidRDefault="00FD44E1">
            <w:pPr>
              <w:rPr>
                <w:b/>
              </w:rPr>
            </w:pPr>
            <w:r>
              <w:rPr>
                <w:b/>
              </w:rPr>
              <w:lastRenderedPageBreak/>
              <w:t>Mobility Rights</w:t>
            </w:r>
          </w:p>
          <w:p w:rsidR="00F55AB2" w:rsidRDefault="00F55AB2" w:rsidP="00F55AB2">
            <w:r>
              <w:t>6.(1) Every citizen of Canada has the right to enter, remain in and leave</w:t>
            </w:r>
          </w:p>
          <w:p w:rsidR="00F55AB2" w:rsidRDefault="00F55AB2" w:rsidP="00F55AB2">
            <w:r>
              <w:t>Canada.</w:t>
            </w:r>
          </w:p>
          <w:p w:rsidR="00F55AB2" w:rsidRDefault="00F55AB2" w:rsidP="00F55AB2">
            <w:r>
              <w:t>(2) Every citizen of Canada and every person who has the status of a</w:t>
            </w:r>
          </w:p>
          <w:p w:rsidR="00F55AB2" w:rsidRDefault="00F55AB2" w:rsidP="00F55AB2">
            <w:r>
              <w:t>permanent resident of Canada has the right</w:t>
            </w:r>
          </w:p>
          <w:p w:rsidR="00F55AB2" w:rsidRDefault="00F55AB2" w:rsidP="00F55AB2">
            <w:r>
              <w:t>(a) to move to and take up residence in any province; and</w:t>
            </w:r>
          </w:p>
          <w:p w:rsidR="00F55AB2" w:rsidRDefault="00F55AB2" w:rsidP="00F55AB2">
            <w:r>
              <w:t xml:space="preserve">(b) </w:t>
            </w:r>
            <w:proofErr w:type="gramStart"/>
            <w:r>
              <w:t>to</w:t>
            </w:r>
            <w:proofErr w:type="gramEnd"/>
            <w:r>
              <w:t xml:space="preserve"> pursue the gaining of a livelihood in any province.</w:t>
            </w:r>
          </w:p>
          <w:p w:rsidR="00F55AB2" w:rsidRDefault="00F55AB2" w:rsidP="00F55AB2">
            <w:r>
              <w:t>(3) The rights specified in subsection (2) are subject to</w:t>
            </w:r>
          </w:p>
          <w:p w:rsidR="00F55AB2" w:rsidRDefault="00F55AB2" w:rsidP="00F55AB2">
            <w:r>
              <w:t>(a) any laws or practices of general application in force in a province</w:t>
            </w:r>
          </w:p>
          <w:p w:rsidR="00F55AB2" w:rsidRDefault="00F55AB2" w:rsidP="00F55AB2">
            <w:r>
              <w:t>other than those that discriminate among persons primarily on the basis of</w:t>
            </w:r>
          </w:p>
          <w:p w:rsidR="00F55AB2" w:rsidRDefault="00F55AB2" w:rsidP="00F55AB2">
            <w:r>
              <w:t>province of present or previous residence; and</w:t>
            </w:r>
          </w:p>
          <w:p w:rsidR="00F55AB2" w:rsidRDefault="00F55AB2" w:rsidP="00F55AB2">
            <w:r>
              <w:t>(b) any laws providing for reasonable residency requirements as a</w:t>
            </w:r>
          </w:p>
          <w:p w:rsidR="00F55AB2" w:rsidRDefault="00F55AB2" w:rsidP="00F55AB2">
            <w:proofErr w:type="gramStart"/>
            <w:r>
              <w:t>qualification</w:t>
            </w:r>
            <w:proofErr w:type="gramEnd"/>
            <w:r>
              <w:t xml:space="preserve"> for the receipt of publicly provided social services.</w:t>
            </w:r>
          </w:p>
          <w:p w:rsidR="00F55AB2" w:rsidRDefault="00F55AB2" w:rsidP="00F55AB2">
            <w:r>
              <w:t>(4) Subsections (2) and (3) do not preclude any law, program or activity that</w:t>
            </w:r>
          </w:p>
          <w:p w:rsidR="00F55AB2" w:rsidRDefault="00F55AB2" w:rsidP="00F55AB2">
            <w:r>
              <w:t>has as its object the amelioration in a province of conditions of individuals in</w:t>
            </w:r>
          </w:p>
          <w:p w:rsidR="00F55AB2" w:rsidRDefault="00F55AB2" w:rsidP="00F55AB2">
            <w:r>
              <w:t>that province who are socially or economically disadvantaged if the rate of</w:t>
            </w:r>
          </w:p>
          <w:p w:rsidR="00FD44E1" w:rsidRDefault="00F55AB2">
            <w:proofErr w:type="gramStart"/>
            <w:r>
              <w:t>employment</w:t>
            </w:r>
            <w:proofErr w:type="gramEnd"/>
            <w:r>
              <w:t xml:space="preserve"> in that province is below the rate of employment in Canada.</w:t>
            </w:r>
          </w:p>
          <w:p w:rsidR="00FD44E1" w:rsidRDefault="00FD44E1"/>
          <w:p w:rsidR="00FD44E1" w:rsidRDefault="00FD44E1"/>
        </w:tc>
        <w:tc>
          <w:tcPr>
            <w:tcW w:w="4675" w:type="dxa"/>
          </w:tcPr>
          <w:p w:rsidR="00FD44E1" w:rsidRDefault="00DF7571">
            <w:r>
              <w:t>He can’t go anywhere.</w:t>
            </w:r>
          </w:p>
        </w:tc>
      </w:tr>
      <w:tr w:rsidR="00FD44E1" w:rsidTr="00FD44E1">
        <w:tc>
          <w:tcPr>
            <w:tcW w:w="4675" w:type="dxa"/>
          </w:tcPr>
          <w:p w:rsidR="00FD44E1" w:rsidRPr="00FD44E1" w:rsidRDefault="00FD44E1">
            <w:pPr>
              <w:rPr>
                <w:b/>
              </w:rPr>
            </w:pPr>
            <w:r>
              <w:rPr>
                <w:b/>
              </w:rPr>
              <w:t>Legal Rights</w:t>
            </w:r>
          </w:p>
          <w:p w:rsidR="00942E24" w:rsidRDefault="00942E24" w:rsidP="00942E24">
            <w:r>
              <w:t>7. Everyone has the right to life, liberty and security of the person and the</w:t>
            </w:r>
          </w:p>
          <w:p w:rsidR="00942E24" w:rsidRDefault="00942E24" w:rsidP="00942E24">
            <w:r>
              <w:t>right not to be deprived thereof except in accordance with the principles of</w:t>
            </w:r>
          </w:p>
          <w:p w:rsidR="00942E24" w:rsidRDefault="00942E24" w:rsidP="00942E24">
            <w:proofErr w:type="gramStart"/>
            <w:r>
              <w:t>fundamental</w:t>
            </w:r>
            <w:proofErr w:type="gramEnd"/>
            <w:r>
              <w:t xml:space="preserve"> justice.</w:t>
            </w:r>
          </w:p>
          <w:p w:rsidR="00942E24" w:rsidRDefault="00942E24" w:rsidP="00942E24">
            <w:r>
              <w:t>8. Everyone has the right to be secure against unreasonable search or seizure.</w:t>
            </w:r>
          </w:p>
          <w:p w:rsidR="00FD44E1" w:rsidRDefault="00942E24">
            <w:r>
              <w:t>9. Everyone has the right not to be arbitrarily detained or imprisoned.</w:t>
            </w:r>
          </w:p>
          <w:p w:rsidR="00942E24" w:rsidRDefault="004B3C58">
            <w:r w:rsidRPr="004B3C58">
              <w:t>10. Everyone has the right on arrest or detention</w:t>
            </w:r>
          </w:p>
          <w:p w:rsidR="004B3C58" w:rsidRDefault="005B12B5">
            <w:r w:rsidRPr="005B12B5">
              <w:t xml:space="preserve">11. Any persons charged with an offence has the </w:t>
            </w:r>
            <w:r w:rsidRPr="005B12B5">
              <w:lastRenderedPageBreak/>
              <w:t>right</w:t>
            </w:r>
          </w:p>
          <w:p w:rsidR="00E077E1" w:rsidRDefault="00E077E1" w:rsidP="00E077E1">
            <w:r>
              <w:t>12. Everyone has the right not to be subjected to any cruel and unusual</w:t>
            </w:r>
          </w:p>
          <w:p w:rsidR="00E077E1" w:rsidRDefault="00E077E1" w:rsidP="00E077E1">
            <w:proofErr w:type="gramStart"/>
            <w:r>
              <w:t>treatment</w:t>
            </w:r>
            <w:proofErr w:type="gramEnd"/>
            <w:r>
              <w:t xml:space="preserve"> or punishment.</w:t>
            </w:r>
          </w:p>
          <w:p w:rsidR="00E077E1" w:rsidRDefault="00E077E1" w:rsidP="00E077E1">
            <w:r>
              <w:t>13. A witness who testifies in any proceedings has the right not to have any</w:t>
            </w:r>
          </w:p>
          <w:p w:rsidR="00E077E1" w:rsidRDefault="00E077E1" w:rsidP="00E077E1">
            <w:r>
              <w:t>incriminating evidence so given used to incriminate that witness in any other</w:t>
            </w:r>
          </w:p>
          <w:p w:rsidR="00E077E1" w:rsidRDefault="00E077E1" w:rsidP="00E077E1">
            <w:r>
              <w:t>proceedings, except in a prosecution for perjury or for the giving of</w:t>
            </w:r>
          </w:p>
          <w:p w:rsidR="00E077E1" w:rsidRDefault="00E077E1" w:rsidP="00E077E1">
            <w:proofErr w:type="gramStart"/>
            <w:r>
              <w:t>contradictory</w:t>
            </w:r>
            <w:proofErr w:type="gramEnd"/>
            <w:r>
              <w:t xml:space="preserve"> evidence.</w:t>
            </w:r>
          </w:p>
          <w:p w:rsidR="00E077E1" w:rsidRDefault="00E077E1" w:rsidP="00E077E1">
            <w:r>
              <w:t>14. A party or witness in any proceedings who does not understand or</w:t>
            </w:r>
          </w:p>
          <w:p w:rsidR="00E077E1" w:rsidRDefault="00E077E1" w:rsidP="00E077E1">
            <w:r>
              <w:t>speak the language in which the proceedings are conducted or who is deaf</w:t>
            </w:r>
          </w:p>
          <w:p w:rsidR="00E077E1" w:rsidRDefault="00E077E1">
            <w:proofErr w:type="gramStart"/>
            <w:r>
              <w:t>has</w:t>
            </w:r>
            <w:proofErr w:type="gramEnd"/>
            <w:r>
              <w:t xml:space="preserve"> the right to the assistance of an interpreter.</w:t>
            </w:r>
          </w:p>
          <w:p w:rsidR="00FD44E1" w:rsidRDefault="00FD44E1"/>
          <w:p w:rsidR="00FD44E1" w:rsidRDefault="00FD44E1"/>
        </w:tc>
        <w:tc>
          <w:tcPr>
            <w:tcW w:w="4675" w:type="dxa"/>
          </w:tcPr>
          <w:p w:rsidR="00FD44E1" w:rsidRDefault="00C63BA5">
            <w:r>
              <w:lastRenderedPageBreak/>
              <w:t xml:space="preserve">Everyone </w:t>
            </w:r>
            <w:proofErr w:type="gramStart"/>
            <w:r>
              <w:t>don’t</w:t>
            </w:r>
            <w:proofErr w:type="gramEnd"/>
            <w:r>
              <w:t xml:space="preserve"> have </w:t>
            </w:r>
            <w:r w:rsidR="00015239">
              <w:t>the right to be who they are.</w:t>
            </w:r>
          </w:p>
        </w:tc>
      </w:tr>
      <w:tr w:rsidR="00FD44E1" w:rsidTr="00FD44E1">
        <w:tc>
          <w:tcPr>
            <w:tcW w:w="4675" w:type="dxa"/>
          </w:tcPr>
          <w:p w:rsidR="00FD44E1" w:rsidRDefault="00FD44E1">
            <w:pPr>
              <w:rPr>
                <w:b/>
              </w:rPr>
            </w:pPr>
            <w:r>
              <w:rPr>
                <w:b/>
              </w:rPr>
              <w:lastRenderedPageBreak/>
              <w:t>Equality Rights</w:t>
            </w:r>
          </w:p>
          <w:p w:rsidR="00E0299E" w:rsidRPr="00E0299E" w:rsidRDefault="00E0299E" w:rsidP="00E0299E">
            <w:pPr>
              <w:rPr>
                <w:b/>
              </w:rPr>
            </w:pPr>
            <w:r w:rsidRPr="00E0299E">
              <w:rPr>
                <w:b/>
              </w:rPr>
              <w:t>15.(1) Every individual is equal before and under the law and has the right to</w:t>
            </w:r>
          </w:p>
          <w:p w:rsidR="00E0299E" w:rsidRPr="00E0299E" w:rsidRDefault="00E0299E" w:rsidP="00E0299E">
            <w:pPr>
              <w:rPr>
                <w:b/>
              </w:rPr>
            </w:pPr>
            <w:r w:rsidRPr="00E0299E">
              <w:rPr>
                <w:b/>
              </w:rPr>
              <w:t>the equal protection and equal benefit of the law without discrimination and, in</w:t>
            </w:r>
          </w:p>
          <w:p w:rsidR="00E0299E" w:rsidRPr="00E0299E" w:rsidRDefault="00E0299E" w:rsidP="00E0299E">
            <w:pPr>
              <w:rPr>
                <w:b/>
              </w:rPr>
            </w:pPr>
            <w:r w:rsidRPr="00E0299E">
              <w:rPr>
                <w:b/>
              </w:rPr>
              <w:t>particular, without discrimination based on race, national or ethnic origin,</w:t>
            </w:r>
          </w:p>
          <w:p w:rsidR="00E0299E" w:rsidRPr="00E0299E" w:rsidRDefault="00E0299E" w:rsidP="00E0299E">
            <w:pPr>
              <w:rPr>
                <w:b/>
              </w:rPr>
            </w:pPr>
            <w:proofErr w:type="spellStart"/>
            <w:proofErr w:type="gramStart"/>
            <w:r w:rsidRPr="00E0299E">
              <w:rPr>
                <w:b/>
              </w:rPr>
              <w:t>colour</w:t>
            </w:r>
            <w:proofErr w:type="spellEnd"/>
            <w:proofErr w:type="gramEnd"/>
            <w:r w:rsidRPr="00E0299E">
              <w:rPr>
                <w:b/>
              </w:rPr>
              <w:t>, religion, sex, age or mental or physical disability.</w:t>
            </w:r>
          </w:p>
          <w:p w:rsidR="00E0299E" w:rsidRPr="00E0299E" w:rsidRDefault="00E0299E" w:rsidP="00E0299E">
            <w:pPr>
              <w:rPr>
                <w:b/>
              </w:rPr>
            </w:pPr>
            <w:r w:rsidRPr="00E0299E">
              <w:rPr>
                <w:b/>
              </w:rPr>
              <w:t>(2) Subsection (1) does not preclude any law, program or activity that has as</w:t>
            </w:r>
          </w:p>
          <w:p w:rsidR="00E0299E" w:rsidRPr="00E0299E" w:rsidRDefault="00E0299E" w:rsidP="00E0299E">
            <w:pPr>
              <w:rPr>
                <w:b/>
              </w:rPr>
            </w:pPr>
            <w:r w:rsidRPr="00E0299E">
              <w:rPr>
                <w:b/>
              </w:rPr>
              <w:t>its object the amelioration of conditions of disadvantaged individuals or</w:t>
            </w:r>
          </w:p>
          <w:p w:rsidR="00E0299E" w:rsidRPr="00E0299E" w:rsidRDefault="00E0299E" w:rsidP="00E0299E">
            <w:pPr>
              <w:rPr>
                <w:b/>
              </w:rPr>
            </w:pPr>
            <w:r w:rsidRPr="00E0299E">
              <w:rPr>
                <w:b/>
              </w:rPr>
              <w:t>groups including those that are disadvantaged because of race, national or</w:t>
            </w:r>
          </w:p>
          <w:p w:rsidR="00FD44E1" w:rsidRDefault="00E0299E">
            <w:pPr>
              <w:rPr>
                <w:b/>
              </w:rPr>
            </w:pPr>
            <w:proofErr w:type="gramStart"/>
            <w:r w:rsidRPr="00E0299E">
              <w:rPr>
                <w:b/>
              </w:rPr>
              <w:t>ethnic</w:t>
            </w:r>
            <w:proofErr w:type="gramEnd"/>
            <w:r w:rsidRPr="00E0299E">
              <w:rPr>
                <w:b/>
              </w:rPr>
              <w:t xml:space="preserve"> origin, </w:t>
            </w:r>
            <w:proofErr w:type="spellStart"/>
            <w:r w:rsidRPr="00E0299E">
              <w:rPr>
                <w:b/>
              </w:rPr>
              <w:t>colour</w:t>
            </w:r>
            <w:proofErr w:type="spellEnd"/>
            <w:r w:rsidRPr="00E0299E">
              <w:rPr>
                <w:b/>
              </w:rPr>
              <w:t>, religion, sex, age or mental or physical disability.</w:t>
            </w:r>
          </w:p>
          <w:p w:rsidR="00FD44E1" w:rsidRDefault="00FD44E1"/>
          <w:p w:rsidR="00FD44E1" w:rsidRDefault="00FD44E1"/>
        </w:tc>
        <w:tc>
          <w:tcPr>
            <w:tcW w:w="4675" w:type="dxa"/>
          </w:tcPr>
          <w:p w:rsidR="00FD44E1" w:rsidRDefault="00762959">
            <w:r>
              <w:t xml:space="preserve">Everyone in the story </w:t>
            </w:r>
            <w:proofErr w:type="gramStart"/>
            <w:r>
              <w:t>w</w:t>
            </w:r>
            <w:r w:rsidR="006B3E5A">
              <w:t>ere</w:t>
            </w:r>
            <w:proofErr w:type="gramEnd"/>
            <w:r w:rsidR="006B3E5A">
              <w:t xml:space="preserve"> all equal. If someone wanted to be</w:t>
            </w:r>
            <w:r w:rsidR="006628D1">
              <w:t xml:space="preserve"> someone else, it would cause conflict.</w:t>
            </w:r>
          </w:p>
        </w:tc>
      </w:tr>
      <w:tr w:rsidR="00FD44E1" w:rsidTr="00FD44E1">
        <w:tc>
          <w:tcPr>
            <w:tcW w:w="4675" w:type="dxa"/>
          </w:tcPr>
          <w:p w:rsidR="00FD44E1" w:rsidRPr="00FD44E1" w:rsidRDefault="00FD44E1">
            <w:pPr>
              <w:rPr>
                <w:b/>
              </w:rPr>
            </w:pPr>
            <w:r>
              <w:rPr>
                <w:b/>
              </w:rPr>
              <w:t>Official Languages of Canada</w:t>
            </w:r>
          </w:p>
          <w:p w:rsidR="00254652" w:rsidRDefault="00254652" w:rsidP="00254652">
            <w:r>
              <w:t>16.(1) English and French are the official languages of Canada and have</w:t>
            </w:r>
          </w:p>
          <w:p w:rsidR="00254652" w:rsidRDefault="00254652" w:rsidP="00254652">
            <w:r>
              <w:t>equality of status and equal rights and privileges as to their use in all</w:t>
            </w:r>
          </w:p>
          <w:p w:rsidR="00254652" w:rsidRDefault="00254652" w:rsidP="00254652">
            <w:proofErr w:type="gramStart"/>
            <w:r>
              <w:t>institutions</w:t>
            </w:r>
            <w:proofErr w:type="gramEnd"/>
            <w:r>
              <w:t xml:space="preserve"> of the Parliament and government of Canada.</w:t>
            </w:r>
          </w:p>
          <w:p w:rsidR="00254652" w:rsidRDefault="00254652" w:rsidP="00254652">
            <w:r>
              <w:t>(2) English and French are the official languages of New Brunswick and have</w:t>
            </w:r>
          </w:p>
          <w:p w:rsidR="00254652" w:rsidRDefault="00254652" w:rsidP="00254652">
            <w:r>
              <w:t>equality of status and equal rights and privileges as to their use in all</w:t>
            </w:r>
          </w:p>
          <w:p w:rsidR="00254652" w:rsidRDefault="00254652" w:rsidP="00254652">
            <w:proofErr w:type="gramStart"/>
            <w:r>
              <w:lastRenderedPageBreak/>
              <w:t>institutions</w:t>
            </w:r>
            <w:proofErr w:type="gramEnd"/>
            <w:r>
              <w:t xml:space="preserve"> of the legislature and government of New Brunswick.</w:t>
            </w:r>
          </w:p>
          <w:p w:rsidR="00254652" w:rsidRDefault="00254652" w:rsidP="00254652">
            <w:r>
              <w:t>(3) Nothing in this Charter limits the authority of Parliament or a legislature to</w:t>
            </w:r>
          </w:p>
          <w:p w:rsidR="00254652" w:rsidRDefault="00254652" w:rsidP="00254652">
            <w:proofErr w:type="gramStart"/>
            <w:r>
              <w:t>advance</w:t>
            </w:r>
            <w:proofErr w:type="gramEnd"/>
            <w:r>
              <w:t xml:space="preserve"> the equality of status or use of English and French.</w:t>
            </w:r>
          </w:p>
          <w:p w:rsidR="00254652" w:rsidRDefault="00254652" w:rsidP="00254652">
            <w:r>
              <w:t>16.1(1) The English linguistic community and the French linguistic community</w:t>
            </w:r>
          </w:p>
          <w:p w:rsidR="00254652" w:rsidRDefault="00254652" w:rsidP="00254652">
            <w:r>
              <w:t>in New Brunswick have equality of status and equal rights and privileges,</w:t>
            </w:r>
          </w:p>
          <w:p w:rsidR="00254652" w:rsidRDefault="00254652" w:rsidP="00254652">
            <w:r>
              <w:t>including the right to distinct educational institutions and such distinct cultural</w:t>
            </w:r>
          </w:p>
          <w:p w:rsidR="00254652" w:rsidRDefault="00254652" w:rsidP="00254652">
            <w:r>
              <w:t>institutions as are necessary for the preservation and promotion of those</w:t>
            </w:r>
          </w:p>
          <w:p w:rsidR="00254652" w:rsidRDefault="00254652" w:rsidP="00254652">
            <w:proofErr w:type="gramStart"/>
            <w:r>
              <w:t>communities</w:t>
            </w:r>
            <w:proofErr w:type="gramEnd"/>
            <w:r>
              <w:t>.</w:t>
            </w:r>
          </w:p>
          <w:p w:rsidR="00254652" w:rsidRDefault="00254652" w:rsidP="00254652">
            <w:r>
              <w:t>(2) The role of the legislature and government of New Brunswick to</w:t>
            </w:r>
          </w:p>
          <w:p w:rsidR="00254652" w:rsidRDefault="00254652" w:rsidP="00254652">
            <w:r>
              <w:t>preserve and promote the status, rights and privileges referred to in</w:t>
            </w:r>
          </w:p>
          <w:p w:rsidR="00FD44E1" w:rsidRDefault="00254652">
            <w:proofErr w:type="gramStart"/>
            <w:r>
              <w:t>subsection</w:t>
            </w:r>
            <w:proofErr w:type="gramEnd"/>
            <w:r>
              <w:t xml:space="preserve"> (1) is affirmed.</w:t>
            </w:r>
          </w:p>
          <w:p w:rsidR="00FD44E1" w:rsidRDefault="00FD44E1"/>
          <w:p w:rsidR="00FD44E1" w:rsidRDefault="00FD44E1"/>
        </w:tc>
        <w:tc>
          <w:tcPr>
            <w:tcW w:w="4675" w:type="dxa"/>
          </w:tcPr>
          <w:p w:rsidR="00FD44E1" w:rsidRDefault="00612D19">
            <w:r>
              <w:lastRenderedPageBreak/>
              <w:t>They use English.</w:t>
            </w:r>
            <w:r w:rsidR="00984D4D">
              <w:t xml:space="preserve"> The handicap makes some people speak English better. </w:t>
            </w:r>
          </w:p>
        </w:tc>
      </w:tr>
      <w:tr w:rsidR="00FD44E1" w:rsidTr="00FD44E1">
        <w:tc>
          <w:tcPr>
            <w:tcW w:w="4675" w:type="dxa"/>
          </w:tcPr>
          <w:p w:rsidR="00FD44E1" w:rsidRPr="00FD44E1" w:rsidRDefault="00FD44E1">
            <w:pPr>
              <w:rPr>
                <w:b/>
              </w:rPr>
            </w:pPr>
            <w:r>
              <w:rPr>
                <w:b/>
              </w:rPr>
              <w:lastRenderedPageBreak/>
              <w:t>Minority Language Educational Rights</w:t>
            </w:r>
          </w:p>
          <w:p w:rsidR="003D305C" w:rsidRDefault="003D305C" w:rsidP="003D305C">
            <w:r>
              <w:t>Citizens of Canada</w:t>
            </w:r>
          </w:p>
          <w:p w:rsidR="003D305C" w:rsidRDefault="003D305C" w:rsidP="003D305C">
            <w:r>
              <w:t>(a) whose first language learned and still understood is that of the</w:t>
            </w:r>
          </w:p>
          <w:p w:rsidR="003D305C" w:rsidRDefault="003D305C" w:rsidP="003D305C">
            <w:r>
              <w:t>English or French linguistic minority population of the province in which</w:t>
            </w:r>
          </w:p>
          <w:p w:rsidR="003D305C" w:rsidRDefault="003D305C" w:rsidP="003D305C">
            <w:r>
              <w:t>they reside, or</w:t>
            </w:r>
          </w:p>
          <w:p w:rsidR="003D305C" w:rsidRDefault="003D305C" w:rsidP="003D305C">
            <w:r>
              <w:t>(b) who have received their primary school instruction in Canada in</w:t>
            </w:r>
          </w:p>
          <w:p w:rsidR="003D305C" w:rsidRDefault="003D305C" w:rsidP="003D305C">
            <w:r>
              <w:t>English or French and reside in a province where the language in which</w:t>
            </w:r>
          </w:p>
          <w:p w:rsidR="003D305C" w:rsidRDefault="003D305C" w:rsidP="003D305C">
            <w:r>
              <w:t>they received that instruction is the language of the English or French</w:t>
            </w:r>
          </w:p>
          <w:p w:rsidR="003D305C" w:rsidRDefault="003D305C" w:rsidP="003D305C">
            <w:r>
              <w:t>linguistic minority population of the province,</w:t>
            </w:r>
          </w:p>
          <w:p w:rsidR="003D305C" w:rsidRDefault="003D305C" w:rsidP="003D305C">
            <w:r>
              <w:t>have the right to have their children receive primary and secondary school</w:t>
            </w:r>
          </w:p>
          <w:p w:rsidR="00FD44E1" w:rsidRDefault="003D305C">
            <w:proofErr w:type="gramStart"/>
            <w:r>
              <w:t>instruction</w:t>
            </w:r>
            <w:proofErr w:type="gramEnd"/>
            <w:r>
              <w:t xml:space="preserve"> in that language in that province.</w:t>
            </w:r>
          </w:p>
          <w:p w:rsidR="00FD44E1" w:rsidRDefault="00FD44E1"/>
          <w:p w:rsidR="00FD44E1" w:rsidRDefault="00FD44E1"/>
        </w:tc>
        <w:tc>
          <w:tcPr>
            <w:tcW w:w="4675" w:type="dxa"/>
          </w:tcPr>
          <w:p w:rsidR="00FD44E1" w:rsidRDefault="00352CCC">
            <w:r>
              <w:t>They all have to learn the same stuff for English.</w:t>
            </w:r>
          </w:p>
        </w:tc>
      </w:tr>
      <w:tr w:rsidR="00FD44E1" w:rsidTr="00FD44E1">
        <w:tc>
          <w:tcPr>
            <w:tcW w:w="4675" w:type="dxa"/>
          </w:tcPr>
          <w:p w:rsidR="00FD44E1" w:rsidRPr="00C7516B" w:rsidRDefault="00C7516B">
            <w:pPr>
              <w:rPr>
                <w:b/>
              </w:rPr>
            </w:pPr>
            <w:r>
              <w:rPr>
                <w:b/>
              </w:rPr>
              <w:t>Enforcement and General</w:t>
            </w:r>
          </w:p>
          <w:p w:rsidR="00A57EE1" w:rsidRDefault="00A57EE1" w:rsidP="00A57EE1">
            <w:r>
              <w:t>Anyone whose rights or freedoms, as guaranteed by this Charter,</w:t>
            </w:r>
          </w:p>
          <w:p w:rsidR="00A57EE1" w:rsidRDefault="00A57EE1" w:rsidP="00A57EE1">
            <w:r>
              <w:t>have been infringed or denied may apply to a court of competent jurisdiction</w:t>
            </w:r>
          </w:p>
          <w:p w:rsidR="00A57EE1" w:rsidRDefault="00A57EE1" w:rsidP="00A57EE1">
            <w:r>
              <w:t>to obtain such remedy as the court considers appropriate and just in the</w:t>
            </w:r>
          </w:p>
          <w:p w:rsidR="00FD44E1" w:rsidRDefault="00A57EE1">
            <w:proofErr w:type="gramStart"/>
            <w:r>
              <w:lastRenderedPageBreak/>
              <w:t>circumstances</w:t>
            </w:r>
            <w:proofErr w:type="gramEnd"/>
            <w:r>
              <w:t>.</w:t>
            </w:r>
          </w:p>
          <w:p w:rsidR="009A27C4" w:rsidRDefault="009A27C4" w:rsidP="009A27C4">
            <w:r>
              <w:t>25. The guarantee in this Charter of certain rights and freedoms shall not be</w:t>
            </w:r>
          </w:p>
          <w:p w:rsidR="009A27C4" w:rsidRDefault="009A27C4" w:rsidP="009A27C4">
            <w:r>
              <w:t>construed so as to abrogate or derogate from any aboriginal, treaty or other</w:t>
            </w:r>
          </w:p>
          <w:p w:rsidR="009A27C4" w:rsidRDefault="009A27C4" w:rsidP="009A27C4">
            <w:r>
              <w:t>rights or freedoms that pertain to the aboriginal peoples of Canada including</w:t>
            </w:r>
          </w:p>
          <w:p w:rsidR="009A27C4" w:rsidRDefault="009A27C4" w:rsidP="009A27C4">
            <w:r>
              <w:t>(a) any rights or freedoms that have been recognized by the Royal</w:t>
            </w:r>
          </w:p>
          <w:p w:rsidR="009A27C4" w:rsidRDefault="009A27C4" w:rsidP="009A27C4">
            <w:r>
              <w:t>Proclamation of October 7, 1763; and</w:t>
            </w:r>
          </w:p>
          <w:p w:rsidR="009A27C4" w:rsidRDefault="009A27C4" w:rsidP="009A27C4">
            <w:r>
              <w:t>(b) any rights or freedoms that now exist by way of land claims</w:t>
            </w:r>
          </w:p>
          <w:p w:rsidR="00A57EE1" w:rsidRDefault="009A27C4">
            <w:proofErr w:type="gramStart"/>
            <w:r>
              <w:t>agreements</w:t>
            </w:r>
            <w:proofErr w:type="gramEnd"/>
            <w:r>
              <w:t xml:space="preserve"> or may be so acquired.</w:t>
            </w:r>
          </w:p>
          <w:p w:rsidR="00FD44E1" w:rsidRDefault="00FD44E1"/>
          <w:p w:rsidR="00C7516B" w:rsidRDefault="00C7516B"/>
        </w:tc>
        <w:tc>
          <w:tcPr>
            <w:tcW w:w="4675" w:type="dxa"/>
          </w:tcPr>
          <w:p w:rsidR="00FD44E1" w:rsidRDefault="00FD44E1"/>
          <w:p w:rsidR="00FE2F3C" w:rsidRDefault="00FE2F3C"/>
          <w:p w:rsidR="00FE2F3C" w:rsidRDefault="00FE2F3C"/>
          <w:p w:rsidR="00FE2F3C" w:rsidRDefault="00FE2F3C"/>
          <w:p w:rsidR="00FE2F3C" w:rsidRDefault="00FE2F3C"/>
          <w:p w:rsidR="00FE2F3C" w:rsidRDefault="00FE2F3C">
            <w:r>
              <w:t>The freedom was taken away.</w:t>
            </w:r>
          </w:p>
        </w:tc>
      </w:tr>
      <w:tr w:rsidR="00FD44E1" w:rsidTr="00FD44E1">
        <w:tc>
          <w:tcPr>
            <w:tcW w:w="4675" w:type="dxa"/>
          </w:tcPr>
          <w:p w:rsidR="00FD44E1" w:rsidRDefault="00C7516B">
            <w:pPr>
              <w:rPr>
                <w:b/>
              </w:rPr>
            </w:pPr>
            <w:r>
              <w:rPr>
                <w:b/>
              </w:rPr>
              <w:lastRenderedPageBreak/>
              <w:t>Application of Charter</w:t>
            </w:r>
          </w:p>
          <w:p w:rsidR="005E4EB0" w:rsidRPr="005E4EB0" w:rsidRDefault="005E4EB0" w:rsidP="005E4EB0">
            <w:r w:rsidRPr="005E4EB0">
              <w:t>32.(1) This Charter applies</w:t>
            </w:r>
          </w:p>
          <w:p w:rsidR="005E4EB0" w:rsidRPr="005E4EB0" w:rsidRDefault="005E4EB0" w:rsidP="005E4EB0">
            <w:r w:rsidRPr="005E4EB0">
              <w:t>(a) to the Parliament and government of Canada in respect of all</w:t>
            </w:r>
          </w:p>
          <w:p w:rsidR="005E4EB0" w:rsidRPr="005E4EB0" w:rsidRDefault="005E4EB0" w:rsidP="005E4EB0">
            <w:r w:rsidRPr="005E4EB0">
              <w:t>matters within the authority of Parliament including all matters relating to</w:t>
            </w:r>
          </w:p>
          <w:p w:rsidR="005E4EB0" w:rsidRPr="005E4EB0" w:rsidRDefault="005E4EB0" w:rsidP="005E4EB0">
            <w:r w:rsidRPr="005E4EB0">
              <w:t>the Yukon Territory and Northwest Territories; and</w:t>
            </w:r>
          </w:p>
          <w:p w:rsidR="005E4EB0" w:rsidRPr="005E4EB0" w:rsidRDefault="005E4EB0" w:rsidP="005E4EB0">
            <w:r w:rsidRPr="005E4EB0">
              <w:t>(b) to the legislature and government of each province in respect of all</w:t>
            </w:r>
          </w:p>
          <w:p w:rsidR="00C7516B" w:rsidRDefault="005E4EB0">
            <w:pPr>
              <w:rPr>
                <w:b/>
              </w:rPr>
            </w:pPr>
            <w:proofErr w:type="gramStart"/>
            <w:r w:rsidRPr="005E4EB0">
              <w:t>matters</w:t>
            </w:r>
            <w:proofErr w:type="gramEnd"/>
            <w:r w:rsidRPr="005E4EB0">
              <w:t xml:space="preserve"> within the authority of the legislature of each province</w:t>
            </w:r>
            <w:r w:rsidRPr="005E4EB0">
              <w:rPr>
                <w:b/>
              </w:rPr>
              <w:t>.</w:t>
            </w:r>
          </w:p>
          <w:p w:rsidR="00C7516B" w:rsidRDefault="00C7516B">
            <w:pPr>
              <w:rPr>
                <w:b/>
              </w:rPr>
            </w:pPr>
          </w:p>
          <w:p w:rsidR="00C7516B" w:rsidRPr="00C7516B" w:rsidRDefault="00C7516B">
            <w:pPr>
              <w:rPr>
                <w:b/>
              </w:rPr>
            </w:pPr>
          </w:p>
        </w:tc>
        <w:tc>
          <w:tcPr>
            <w:tcW w:w="4675" w:type="dxa"/>
          </w:tcPr>
          <w:p w:rsidR="00FD44E1" w:rsidRDefault="00E55901">
            <w:r>
              <w:t>Everyone has to respect the laws.</w:t>
            </w:r>
          </w:p>
        </w:tc>
      </w:tr>
    </w:tbl>
    <w:p w:rsidR="00122997" w:rsidRPr="00FD44E1" w:rsidRDefault="00122997">
      <w:pPr>
        <w:rPr>
          <w:vertAlign w:val="subscript"/>
        </w:rPr>
      </w:pPr>
    </w:p>
    <w:sectPr w:rsidR="00122997" w:rsidRPr="00FD44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4E1"/>
    <w:rsid w:val="00015239"/>
    <w:rsid w:val="00122997"/>
    <w:rsid w:val="00234AD2"/>
    <w:rsid w:val="00254652"/>
    <w:rsid w:val="00352CCC"/>
    <w:rsid w:val="0035350C"/>
    <w:rsid w:val="0036397C"/>
    <w:rsid w:val="003D305C"/>
    <w:rsid w:val="004B3C58"/>
    <w:rsid w:val="00527CFC"/>
    <w:rsid w:val="005B12B5"/>
    <w:rsid w:val="005E4EB0"/>
    <w:rsid w:val="00612D19"/>
    <w:rsid w:val="006421E8"/>
    <w:rsid w:val="006628D1"/>
    <w:rsid w:val="006B3E5A"/>
    <w:rsid w:val="006D40D2"/>
    <w:rsid w:val="00715668"/>
    <w:rsid w:val="00762959"/>
    <w:rsid w:val="008503CD"/>
    <w:rsid w:val="00856E4F"/>
    <w:rsid w:val="008A2524"/>
    <w:rsid w:val="00942E24"/>
    <w:rsid w:val="00984D4D"/>
    <w:rsid w:val="009A27C4"/>
    <w:rsid w:val="00A57EE1"/>
    <w:rsid w:val="00A73EE5"/>
    <w:rsid w:val="00C21F7C"/>
    <w:rsid w:val="00C572D1"/>
    <w:rsid w:val="00C63BA5"/>
    <w:rsid w:val="00C7516B"/>
    <w:rsid w:val="00DF7571"/>
    <w:rsid w:val="00E0299E"/>
    <w:rsid w:val="00E077E1"/>
    <w:rsid w:val="00E50083"/>
    <w:rsid w:val="00E55901"/>
    <w:rsid w:val="00E74F7D"/>
    <w:rsid w:val="00F55AB2"/>
    <w:rsid w:val="00FD44E1"/>
    <w:rsid w:val="00FE2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4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4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7628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Jennifer</dc:creator>
  <cp:lastModifiedBy>Aliyah Tyrrell</cp:lastModifiedBy>
  <cp:revision>2</cp:revision>
  <dcterms:created xsi:type="dcterms:W3CDTF">2016-09-28T17:44:00Z</dcterms:created>
  <dcterms:modified xsi:type="dcterms:W3CDTF">2016-09-28T17:44:00Z</dcterms:modified>
</cp:coreProperties>
</file>